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23B22" w14:textId="151B46E0" w:rsidR="00282D74" w:rsidRDefault="00BE02F2" w:rsidP="00D76CB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BE02F2">
        <w:rPr>
          <w:rStyle w:val="a4"/>
          <w:rFonts w:ascii="Times New Roman" w:hAnsi="Times New Roman" w:cs="Times New Roman"/>
        </w:rPr>
        <w:t>A Population Pharmacokinetic Model for Vancomycin in Korean Patients Receiving Extracorporeal Membrane Oxygenation Therapy</w:t>
      </w:r>
    </w:p>
    <w:p w14:paraId="527AC79B" w14:textId="77777777" w:rsidR="00D76CB4" w:rsidRDefault="00D76CB4" w:rsidP="00D76CB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</w:p>
    <w:p w14:paraId="3E985A0F" w14:textId="30686B87" w:rsidR="00282D74" w:rsidRPr="00D76CB4" w:rsidRDefault="00BE02F2" w:rsidP="00D76CB4">
      <w:pPr>
        <w:pStyle w:val="a3"/>
        <w:spacing w:line="360" w:lineRule="auto"/>
        <w:rPr>
          <w:rStyle w:val="a4"/>
          <w:rFonts w:ascii="Times New Roman" w:hAnsi="Times New Roman" w:cs="Times New Roman"/>
          <w:b w:val="0"/>
          <w:bCs w:val="0"/>
        </w:rPr>
      </w:pPr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Younghee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Jung</w:t>
      </w:r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1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Dong-Hwan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Lee</w:t>
      </w:r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2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Hyoung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Soo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Kim</w:t>
      </w:r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3</w:t>
      </w:r>
      <w:proofErr w:type="spellEnd"/>
    </w:p>
    <w:p w14:paraId="30F1ED84" w14:textId="4C31A1C4" w:rsidR="00BE02F2" w:rsidRPr="00D76CB4" w:rsidRDefault="00BE02F2" w:rsidP="00D76CB4">
      <w:pPr>
        <w:pStyle w:val="a3"/>
        <w:spacing w:line="360" w:lineRule="auto"/>
        <w:rPr>
          <w:rStyle w:val="a4"/>
          <w:rFonts w:ascii="Times New Roman" w:hAnsi="Times New Roman" w:cs="Times New Roman"/>
          <w:b w:val="0"/>
          <w:bCs w:val="0"/>
        </w:rPr>
      </w:pPr>
    </w:p>
    <w:p w14:paraId="330C7FC1" w14:textId="2890F464" w:rsidR="00D76CB4" w:rsidRPr="00D76CB4" w:rsidRDefault="00D76CB4" w:rsidP="00D76CB4">
      <w:pPr>
        <w:pStyle w:val="a3"/>
        <w:spacing w:line="360" w:lineRule="auto"/>
        <w:rPr>
          <w:rStyle w:val="a4"/>
          <w:rFonts w:ascii="Times New Roman" w:hAnsi="Times New Roman" w:cs="Times New Roman"/>
          <w:b w:val="0"/>
          <w:bCs w:val="0"/>
        </w:rPr>
      </w:pP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1</w:t>
      </w:r>
      <w:r w:rsidRPr="00D76CB4">
        <w:rPr>
          <w:rStyle w:val="a4"/>
          <w:rFonts w:ascii="Times New Roman" w:hAnsi="Times New Roman" w:cs="Times New Roman"/>
          <w:b w:val="0"/>
          <w:bCs w:val="0"/>
        </w:rPr>
        <w:t>Department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of Internal Medicine,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Hallym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University College of Medicine</w:t>
      </w:r>
      <w:r w:rsidR="00807086">
        <w:rPr>
          <w:rStyle w:val="a4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D12D6D">
        <w:rPr>
          <w:rStyle w:val="a4"/>
          <w:rFonts w:ascii="Times New Roman" w:hAnsi="Times New Roman" w:cs="Times New Roman"/>
          <w:b w:val="0"/>
          <w:bCs w:val="0"/>
        </w:rPr>
        <w:t>Chuncheon</w:t>
      </w:r>
      <w:proofErr w:type="spellEnd"/>
      <w:r w:rsidR="00807086">
        <w:rPr>
          <w:rStyle w:val="a4"/>
          <w:rFonts w:ascii="Times New Roman" w:hAnsi="Times New Roman" w:cs="Times New Roman"/>
          <w:b w:val="0"/>
          <w:bCs w:val="0"/>
        </w:rPr>
        <w:t>, Republic of Korea</w:t>
      </w:r>
    </w:p>
    <w:p w14:paraId="151E05EA" w14:textId="03AE958D" w:rsidR="00D76CB4" w:rsidRPr="00D76CB4" w:rsidRDefault="00D76CB4" w:rsidP="00D76CB4">
      <w:pPr>
        <w:pStyle w:val="a3"/>
        <w:spacing w:line="360" w:lineRule="auto"/>
        <w:rPr>
          <w:rStyle w:val="a4"/>
          <w:rFonts w:ascii="Times New Roman" w:hAnsi="Times New Roman" w:cs="Times New Roman"/>
          <w:b w:val="0"/>
          <w:bCs w:val="0"/>
        </w:rPr>
      </w:pP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2</w:t>
      </w:r>
      <w:r w:rsidRPr="00D76CB4">
        <w:rPr>
          <w:rStyle w:val="a4"/>
          <w:rFonts w:ascii="Times New Roman" w:hAnsi="Times New Roman" w:cs="Times New Roman"/>
          <w:b w:val="0"/>
          <w:bCs w:val="0"/>
        </w:rPr>
        <w:t>Department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of Clinical Pharmacology,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Hallym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University </w:t>
      </w:r>
      <w:r w:rsidR="00807086">
        <w:rPr>
          <w:rStyle w:val="a4"/>
          <w:rFonts w:ascii="Times New Roman" w:hAnsi="Times New Roman" w:cs="Times New Roman" w:hint="eastAsia"/>
          <w:b w:val="0"/>
          <w:bCs w:val="0"/>
        </w:rPr>
        <w:t>S</w:t>
      </w:r>
      <w:r w:rsidR="00807086">
        <w:rPr>
          <w:rStyle w:val="a4"/>
          <w:rFonts w:ascii="Times New Roman" w:hAnsi="Times New Roman" w:cs="Times New Roman"/>
          <w:b w:val="0"/>
          <w:bCs w:val="0"/>
        </w:rPr>
        <w:t>acred Heart Hospital</w:t>
      </w:r>
      <w:r w:rsidR="00807086">
        <w:rPr>
          <w:rStyle w:val="a4"/>
          <w:rFonts w:ascii="Times New Roman" w:hAnsi="Times New Roman" w:cs="Times New Roman"/>
          <w:b w:val="0"/>
          <w:bCs w:val="0"/>
        </w:rPr>
        <w:t>, Anyang, Republic of Korea</w:t>
      </w:r>
    </w:p>
    <w:p w14:paraId="2717BA9D" w14:textId="3E1CF9A1" w:rsidR="00BE02F2" w:rsidRPr="00D76CB4" w:rsidRDefault="00D76CB4" w:rsidP="00D76CB4">
      <w:pPr>
        <w:pStyle w:val="a3"/>
        <w:spacing w:line="360" w:lineRule="auto"/>
        <w:rPr>
          <w:rStyle w:val="a4"/>
          <w:rFonts w:ascii="Times New Roman" w:hAnsi="Times New Roman" w:cs="Times New Roman"/>
          <w:b w:val="0"/>
          <w:bCs w:val="0"/>
        </w:rPr>
      </w:pP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  <w:vertAlign w:val="superscript"/>
        </w:rPr>
        <w:t>3</w:t>
      </w:r>
      <w:r w:rsidRPr="00D76CB4">
        <w:rPr>
          <w:rStyle w:val="a4"/>
          <w:rFonts w:ascii="Times New Roman" w:hAnsi="Times New Roman" w:cs="Times New Roman"/>
          <w:b w:val="0"/>
          <w:bCs w:val="0"/>
        </w:rPr>
        <w:t>Department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of Thoracic and Cardiovascular Surgery, </w:t>
      </w:r>
      <w:proofErr w:type="spellStart"/>
      <w:r w:rsidRPr="00D76CB4">
        <w:rPr>
          <w:rStyle w:val="a4"/>
          <w:rFonts w:ascii="Times New Roman" w:hAnsi="Times New Roman" w:cs="Times New Roman"/>
          <w:b w:val="0"/>
          <w:bCs w:val="0"/>
        </w:rPr>
        <w:t>Hallym</w:t>
      </w:r>
      <w:proofErr w:type="spellEnd"/>
      <w:r w:rsidRPr="00D76CB4">
        <w:rPr>
          <w:rStyle w:val="a4"/>
          <w:rFonts w:ascii="Times New Roman" w:hAnsi="Times New Roman" w:cs="Times New Roman"/>
          <w:b w:val="0"/>
          <w:bCs w:val="0"/>
        </w:rPr>
        <w:t xml:space="preserve"> University College of Medicine</w:t>
      </w:r>
      <w:r w:rsidR="00807086">
        <w:rPr>
          <w:rStyle w:val="a4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D12D6D">
        <w:rPr>
          <w:rStyle w:val="a4"/>
          <w:rFonts w:ascii="Times New Roman" w:hAnsi="Times New Roman" w:cs="Times New Roman"/>
          <w:b w:val="0"/>
          <w:bCs w:val="0"/>
        </w:rPr>
        <w:t>Chuncheon</w:t>
      </w:r>
      <w:proofErr w:type="spellEnd"/>
      <w:r w:rsidR="00807086">
        <w:rPr>
          <w:rStyle w:val="a4"/>
          <w:rFonts w:ascii="Times New Roman" w:hAnsi="Times New Roman" w:cs="Times New Roman"/>
          <w:b w:val="0"/>
          <w:bCs w:val="0"/>
        </w:rPr>
        <w:t>, Republic of Korea</w:t>
      </w:r>
    </w:p>
    <w:p w14:paraId="58D4D5D7" w14:textId="77777777" w:rsidR="00BE02F2" w:rsidRPr="00BE02F2" w:rsidRDefault="00BE02F2" w:rsidP="00D76CB4">
      <w:pPr>
        <w:pStyle w:val="a3"/>
        <w:spacing w:line="360" w:lineRule="auto"/>
        <w:rPr>
          <w:rStyle w:val="a4"/>
          <w:rFonts w:ascii="Times New Roman" w:hAnsi="Times New Roman" w:cs="Times New Roman" w:hint="eastAsia"/>
          <w:b w:val="0"/>
          <w:bCs w:val="0"/>
        </w:rPr>
      </w:pPr>
    </w:p>
    <w:p w14:paraId="24F54FD6" w14:textId="77136861" w:rsidR="00850867" w:rsidRPr="003703B8" w:rsidRDefault="00850867" w:rsidP="003703B8">
      <w:pPr>
        <w:pStyle w:val="a3"/>
        <w:spacing w:line="360" w:lineRule="auto"/>
        <w:rPr>
          <w:rFonts w:ascii="Times New Roman" w:hAnsi="Times New Roman" w:cs="Times New Roman"/>
        </w:rPr>
      </w:pPr>
      <w:r w:rsidRPr="003703B8">
        <w:rPr>
          <w:rStyle w:val="a4"/>
          <w:rFonts w:ascii="Times New Roman" w:hAnsi="Times New Roman" w:cs="Times New Roman"/>
        </w:rPr>
        <w:t>Objectives:</w:t>
      </w:r>
      <w:r w:rsidRPr="003703B8">
        <w:rPr>
          <w:rFonts w:ascii="Times New Roman" w:hAnsi="Times New Roman" w:cs="Times New Roman"/>
        </w:rPr>
        <w:t xml:space="preserve"> There is no literature on population pharmacokinetics (PK) of vancomycin in Korean patients receiving extracorporeal membrane oxygenation (ECMO) therapy. The aim of this study was to develop a population PK model for vancomycin in Korean ECMO patients.</w:t>
      </w:r>
    </w:p>
    <w:p w14:paraId="72048122" w14:textId="40E384DA" w:rsidR="00850867" w:rsidRPr="003703B8" w:rsidRDefault="00850867" w:rsidP="003703B8">
      <w:pPr>
        <w:pStyle w:val="a3"/>
        <w:spacing w:line="360" w:lineRule="auto"/>
        <w:rPr>
          <w:rFonts w:ascii="Times New Roman" w:hAnsi="Times New Roman" w:cs="Times New Roman"/>
        </w:rPr>
      </w:pPr>
      <w:r w:rsidRPr="003703B8">
        <w:rPr>
          <w:rStyle w:val="a4"/>
          <w:rFonts w:ascii="Times New Roman" w:hAnsi="Times New Roman" w:cs="Times New Roman"/>
        </w:rPr>
        <w:t>Methods:</w:t>
      </w:r>
      <w:r w:rsidRPr="003703B8">
        <w:rPr>
          <w:rFonts w:ascii="Times New Roman" w:hAnsi="Times New Roman" w:cs="Times New Roman"/>
        </w:rPr>
        <w:t xml:space="preserve"> A total of 2</w:t>
      </w:r>
      <w:r w:rsidR="0003761B">
        <w:rPr>
          <w:rFonts w:ascii="Times New Roman" w:hAnsi="Times New Roman" w:cs="Times New Roman"/>
        </w:rPr>
        <w:t>2</w:t>
      </w:r>
      <w:r w:rsidRPr="003703B8">
        <w:rPr>
          <w:rFonts w:ascii="Times New Roman" w:hAnsi="Times New Roman" w:cs="Times New Roman"/>
        </w:rPr>
        <w:t xml:space="preserve"> adult patients with </w:t>
      </w:r>
      <w:r w:rsidR="00183F50">
        <w:rPr>
          <w:rFonts w:ascii="Times New Roman" w:hAnsi="Times New Roman" w:cs="Times New Roman"/>
        </w:rPr>
        <w:t>194</w:t>
      </w:r>
      <w:r w:rsidRPr="003703B8">
        <w:rPr>
          <w:rFonts w:ascii="Times New Roman" w:hAnsi="Times New Roman" w:cs="Times New Roman"/>
        </w:rPr>
        <w:t xml:space="preserve"> vancomycin concentrations were included in this analysis. </w:t>
      </w:r>
      <w:r w:rsidR="003703B8" w:rsidRPr="003703B8">
        <w:rPr>
          <w:rFonts w:ascii="Times New Roman" w:hAnsi="Times New Roman" w:cs="Times New Roman"/>
        </w:rPr>
        <w:t>A single 1000 mg dose of vancomycin was</w:t>
      </w:r>
      <w:r w:rsidR="00470452" w:rsidRPr="00470452">
        <w:rPr>
          <w:rFonts w:ascii="Times New Roman" w:hAnsi="Times New Roman" w:cs="Times New Roman"/>
        </w:rPr>
        <w:t xml:space="preserve"> </w:t>
      </w:r>
      <w:r w:rsidR="003703B8" w:rsidRPr="003703B8">
        <w:rPr>
          <w:rFonts w:ascii="Times New Roman" w:hAnsi="Times New Roman" w:cs="Times New Roman"/>
        </w:rPr>
        <w:t>infused over the course of 1 hour. After starting the first infusion, arterial</w:t>
      </w:r>
      <w:r w:rsidR="003703B8">
        <w:rPr>
          <w:rFonts w:ascii="Times New Roman" w:hAnsi="Times New Roman" w:cs="Times New Roman"/>
        </w:rPr>
        <w:t xml:space="preserve"> </w:t>
      </w:r>
      <w:r w:rsidR="003703B8" w:rsidRPr="003703B8">
        <w:rPr>
          <w:rFonts w:ascii="Times New Roman" w:hAnsi="Times New Roman" w:cs="Times New Roman"/>
        </w:rPr>
        <w:t>blood samples of 3 m</w:t>
      </w:r>
      <w:r w:rsidR="006F7A77">
        <w:rPr>
          <w:rFonts w:ascii="Times New Roman" w:hAnsi="Times New Roman" w:cs="Times New Roman"/>
        </w:rPr>
        <w:t>l</w:t>
      </w:r>
      <w:r w:rsidR="003703B8" w:rsidRPr="003703B8">
        <w:rPr>
          <w:rFonts w:ascii="Times New Roman" w:hAnsi="Times New Roman" w:cs="Times New Roman"/>
        </w:rPr>
        <w:t xml:space="preserve"> each were collected at 0, 1, 1.5, 2, 3, 4, 6, 8, and 12 hours or 0, 1, 1.5, 2, 3, 4, 10, 16, 24 hours over a single dosing interval of each patient. </w:t>
      </w:r>
      <w:r w:rsidRPr="003703B8">
        <w:rPr>
          <w:rFonts w:ascii="Times New Roman" w:hAnsi="Times New Roman" w:cs="Times New Roman"/>
        </w:rPr>
        <w:t>A population PK model for vancomycin was developed using a nonlinear mixed effect modeling. Age, sex, creatinine clearance</w:t>
      </w:r>
      <w:r w:rsidR="00807D13">
        <w:rPr>
          <w:rFonts w:ascii="Times New Roman" w:hAnsi="Times New Roman" w:cs="Times New Roman"/>
        </w:rPr>
        <w:t xml:space="preserve"> (</w:t>
      </w:r>
      <w:proofErr w:type="spellStart"/>
      <w:r w:rsidR="00807D13">
        <w:rPr>
          <w:rFonts w:ascii="Times New Roman" w:hAnsi="Times New Roman" w:cs="Times New Roman"/>
        </w:rPr>
        <w:t>CL</w:t>
      </w:r>
      <w:r w:rsidR="00807D13" w:rsidRPr="00807D13">
        <w:rPr>
          <w:rFonts w:ascii="Times New Roman" w:hAnsi="Times New Roman" w:cs="Times New Roman"/>
          <w:vertAlign w:val="subscript"/>
        </w:rPr>
        <w:t>CR</w:t>
      </w:r>
      <w:proofErr w:type="spellEnd"/>
      <w:r w:rsidR="00807D13">
        <w:rPr>
          <w:rFonts w:ascii="Times New Roman" w:hAnsi="Times New Roman" w:cs="Times New Roman"/>
        </w:rPr>
        <w:t>)</w:t>
      </w:r>
      <w:r w:rsidR="006E15BE">
        <w:rPr>
          <w:rFonts w:ascii="Times New Roman" w:hAnsi="Times New Roman" w:cs="Times New Roman"/>
        </w:rPr>
        <w:t>,</w:t>
      </w:r>
      <w:r w:rsidRPr="003703B8">
        <w:rPr>
          <w:rFonts w:ascii="Times New Roman" w:hAnsi="Times New Roman" w:cs="Times New Roman"/>
        </w:rPr>
        <w:t xml:space="preserve"> body weight</w:t>
      </w:r>
      <w:r w:rsidR="006E15BE">
        <w:rPr>
          <w:rFonts w:ascii="Times New Roman" w:hAnsi="Times New Roman" w:cs="Times New Roman"/>
        </w:rPr>
        <w:t>, and ECMO type</w:t>
      </w:r>
      <w:r w:rsidRPr="003703B8">
        <w:rPr>
          <w:rFonts w:ascii="Times New Roman" w:hAnsi="Times New Roman" w:cs="Times New Roman"/>
        </w:rPr>
        <w:t xml:space="preserve"> were tested as potential covariates in the PK model. </w:t>
      </w:r>
      <w:r w:rsidR="00395D8F" w:rsidRPr="00395D8F">
        <w:rPr>
          <w:rFonts w:ascii="Times New Roman" w:hAnsi="Times New Roman" w:cs="Times New Roman"/>
        </w:rPr>
        <w:t xml:space="preserve">Model selection was based on </w:t>
      </w:r>
      <w:proofErr w:type="spellStart"/>
      <w:r w:rsidR="00235C86" w:rsidRPr="00235C86">
        <w:rPr>
          <w:rFonts w:ascii="Times New Roman" w:hAnsi="Times New Roman" w:cs="Times New Roman"/>
        </w:rPr>
        <w:t>NONMEM</w:t>
      </w:r>
      <w:proofErr w:type="spellEnd"/>
      <w:r w:rsidR="00235C86" w:rsidRPr="00235C86">
        <w:rPr>
          <w:rFonts w:ascii="Times New Roman" w:hAnsi="Times New Roman" w:cs="Times New Roman"/>
        </w:rPr>
        <w:t xml:space="preserve"> (</w:t>
      </w:r>
      <w:r w:rsidR="00235C86">
        <w:rPr>
          <w:rFonts w:ascii="Times New Roman" w:hAnsi="Times New Roman" w:cs="Times New Roman"/>
        </w:rPr>
        <w:t xml:space="preserve">Ver 7.4, </w:t>
      </w:r>
      <w:r w:rsidR="00235C86" w:rsidRPr="00235C86">
        <w:rPr>
          <w:rFonts w:ascii="Times New Roman" w:hAnsi="Times New Roman" w:cs="Times New Roman"/>
        </w:rPr>
        <w:t>Icon Development Solutions)</w:t>
      </w:r>
      <w:r w:rsidR="00395D8F" w:rsidRPr="00395D8F">
        <w:rPr>
          <w:rFonts w:ascii="Times New Roman" w:hAnsi="Times New Roman" w:cs="Times New Roman"/>
        </w:rPr>
        <w:t xml:space="preserve"> objective function values (</w:t>
      </w:r>
      <w:proofErr w:type="spellStart"/>
      <w:r w:rsidR="00395D8F" w:rsidRPr="00395D8F">
        <w:rPr>
          <w:rFonts w:ascii="Times New Roman" w:hAnsi="Times New Roman" w:cs="Times New Roman"/>
        </w:rPr>
        <w:t>OFVs</w:t>
      </w:r>
      <w:proofErr w:type="spellEnd"/>
      <w:r w:rsidR="00395D8F" w:rsidRPr="00395D8F">
        <w:rPr>
          <w:rFonts w:ascii="Times New Roman" w:hAnsi="Times New Roman" w:cs="Times New Roman"/>
        </w:rPr>
        <w:t xml:space="preserve">), relative standard errors </w:t>
      </w:r>
      <w:r w:rsidR="00020484">
        <w:rPr>
          <w:rFonts w:ascii="Times New Roman" w:hAnsi="Times New Roman" w:cs="Times New Roman"/>
        </w:rPr>
        <w:t>(</w:t>
      </w:r>
      <w:proofErr w:type="spellStart"/>
      <w:r w:rsidR="00020484">
        <w:rPr>
          <w:rFonts w:ascii="Times New Roman" w:hAnsi="Times New Roman" w:cs="Times New Roman"/>
        </w:rPr>
        <w:t>RSE</w:t>
      </w:r>
      <w:proofErr w:type="spellEnd"/>
      <w:r w:rsidR="00020484">
        <w:rPr>
          <w:rFonts w:ascii="Times New Roman" w:hAnsi="Times New Roman" w:cs="Times New Roman"/>
        </w:rPr>
        <w:t xml:space="preserve">) </w:t>
      </w:r>
      <w:r w:rsidR="00395D8F" w:rsidRPr="00395D8F">
        <w:rPr>
          <w:rFonts w:ascii="Times New Roman" w:hAnsi="Times New Roman" w:cs="Times New Roman"/>
        </w:rPr>
        <w:t xml:space="preserve">for parameter estimates, diagnostic goodness-of-fit </w:t>
      </w:r>
      <w:r w:rsidR="00436FDB">
        <w:rPr>
          <w:rFonts w:ascii="Times New Roman" w:hAnsi="Times New Roman" w:cs="Times New Roman"/>
        </w:rPr>
        <w:t>(</w:t>
      </w:r>
      <w:proofErr w:type="spellStart"/>
      <w:r w:rsidR="00436FDB">
        <w:rPr>
          <w:rFonts w:ascii="Times New Roman" w:hAnsi="Times New Roman" w:cs="Times New Roman"/>
        </w:rPr>
        <w:t>GOF</w:t>
      </w:r>
      <w:proofErr w:type="spellEnd"/>
      <w:r w:rsidR="00436FDB">
        <w:rPr>
          <w:rFonts w:ascii="Times New Roman" w:hAnsi="Times New Roman" w:cs="Times New Roman"/>
        </w:rPr>
        <w:t xml:space="preserve">) </w:t>
      </w:r>
      <w:r w:rsidR="00395D8F" w:rsidRPr="00395D8F">
        <w:rPr>
          <w:rFonts w:ascii="Times New Roman" w:hAnsi="Times New Roman" w:cs="Times New Roman"/>
        </w:rPr>
        <w:t>plots</w:t>
      </w:r>
      <w:r w:rsidR="009D59C3">
        <w:rPr>
          <w:rFonts w:ascii="Times New Roman" w:hAnsi="Times New Roman" w:cs="Times New Roman"/>
        </w:rPr>
        <w:t>, and visual predictive check</w:t>
      </w:r>
      <w:r w:rsidR="002C4B9A">
        <w:rPr>
          <w:rFonts w:ascii="Times New Roman" w:hAnsi="Times New Roman" w:cs="Times New Roman"/>
        </w:rPr>
        <w:t xml:space="preserve"> (</w:t>
      </w:r>
      <w:proofErr w:type="spellStart"/>
      <w:r w:rsidR="002C4B9A">
        <w:rPr>
          <w:rFonts w:ascii="Times New Roman" w:hAnsi="Times New Roman" w:cs="Times New Roman"/>
        </w:rPr>
        <w:t>VPC</w:t>
      </w:r>
      <w:proofErr w:type="spellEnd"/>
      <w:r w:rsidR="002C4B9A">
        <w:rPr>
          <w:rFonts w:ascii="Times New Roman" w:hAnsi="Times New Roman" w:cs="Times New Roman"/>
        </w:rPr>
        <w:t>)</w:t>
      </w:r>
      <w:r w:rsidR="00854E1D">
        <w:rPr>
          <w:rFonts w:ascii="Times New Roman" w:hAnsi="Times New Roman" w:cs="Times New Roman"/>
        </w:rPr>
        <w:t>.</w:t>
      </w:r>
      <w:r w:rsidR="005B546F">
        <w:rPr>
          <w:rFonts w:ascii="Times New Roman" w:hAnsi="Times New Roman" w:cs="Times New Roman"/>
        </w:rPr>
        <w:t xml:space="preserve"> </w:t>
      </w:r>
      <w:r w:rsidR="005B546F" w:rsidRPr="005B546F">
        <w:rPr>
          <w:rFonts w:ascii="Times New Roman" w:hAnsi="Times New Roman" w:cs="Times New Roman"/>
        </w:rPr>
        <w:t>The probability of target attainment (PTA) for PK/PD ind</w:t>
      </w:r>
      <w:r w:rsidR="00D95AD0">
        <w:rPr>
          <w:rFonts w:ascii="Times New Roman" w:hAnsi="Times New Roman" w:cs="Times New Roman"/>
        </w:rPr>
        <w:t>ex for van</w:t>
      </w:r>
      <w:r w:rsidR="00D9076F">
        <w:rPr>
          <w:rFonts w:ascii="Times New Roman" w:hAnsi="Times New Roman" w:cs="Times New Roman"/>
        </w:rPr>
        <w:t xml:space="preserve">comycin, </w:t>
      </w:r>
      <w:r w:rsidR="0098529F" w:rsidRPr="0098529F">
        <w:rPr>
          <w:rFonts w:ascii="Times New Roman" w:hAnsi="Times New Roman" w:cs="Times New Roman"/>
        </w:rPr>
        <w:t xml:space="preserve">a ratio of the area under the concentration-time curve at steady-state over 24 h </w:t>
      </w:r>
      <w:r w:rsidR="0098529F" w:rsidRPr="0098529F">
        <w:rPr>
          <w:rFonts w:ascii="Times New Roman" w:hAnsi="Times New Roman" w:cs="Times New Roman"/>
        </w:rPr>
        <w:lastRenderedPageBreak/>
        <w:t>to MIC (AUC/MIC)</w:t>
      </w:r>
      <w:r w:rsidR="0098529F">
        <w:rPr>
          <w:rFonts w:ascii="Times New Roman" w:hAnsi="Times New Roman" w:cs="Times New Roman"/>
        </w:rPr>
        <w:t>,</w:t>
      </w:r>
      <w:r w:rsidR="00F06D14">
        <w:rPr>
          <w:rFonts w:ascii="Times New Roman" w:hAnsi="Times New Roman" w:cs="Times New Roman"/>
        </w:rPr>
        <w:t xml:space="preserve"> </w:t>
      </w:r>
      <w:r w:rsidR="00550C01">
        <w:rPr>
          <w:rFonts w:ascii="Times New Roman" w:hAnsi="Times New Roman" w:cs="Times New Roman"/>
        </w:rPr>
        <w:t>[1-4]</w:t>
      </w:r>
      <w:r w:rsidR="00D9076F">
        <w:rPr>
          <w:rFonts w:ascii="Times New Roman" w:hAnsi="Times New Roman" w:cs="Times New Roman"/>
        </w:rPr>
        <w:t xml:space="preserve"> </w:t>
      </w:r>
      <w:r w:rsidR="005B546F" w:rsidRPr="005B546F">
        <w:rPr>
          <w:rFonts w:ascii="Times New Roman" w:hAnsi="Times New Roman" w:cs="Times New Roman"/>
        </w:rPr>
        <w:t>was compared by applying the vancomycin break point distribution of MICs for methicillin-resistant Staphylococcus aureus set by the European Committee on Antimicrobial Susceptibility Testing.</w:t>
      </w:r>
      <w:r w:rsidR="008B275D">
        <w:rPr>
          <w:rFonts w:ascii="Times New Roman" w:hAnsi="Times New Roman" w:cs="Times New Roman"/>
        </w:rPr>
        <w:t xml:space="preserve"> </w:t>
      </w:r>
      <w:r w:rsidR="008B275D" w:rsidRPr="008B275D">
        <w:rPr>
          <w:rFonts w:ascii="Times New Roman" w:hAnsi="Times New Roman" w:cs="Times New Roman"/>
        </w:rPr>
        <w:t>To evaluate the steady-state concentration-time profiles of vancomycin for the current dosing regimen and the need for dose adjustment in patients on ECMO, a 10,000-subject Monte Carlo simulation was performed using the final PK parameter estimates</w:t>
      </w:r>
      <w:r w:rsidR="00C51DAC">
        <w:rPr>
          <w:rFonts w:ascii="Times New Roman" w:hAnsi="Times New Roman" w:cs="Times New Roman"/>
        </w:rPr>
        <w:t xml:space="preserve"> </w:t>
      </w:r>
      <w:r w:rsidR="00977C35">
        <w:rPr>
          <w:rFonts w:ascii="Times New Roman" w:hAnsi="Times New Roman" w:cs="Times New Roman"/>
        </w:rPr>
        <w:t>[</w:t>
      </w:r>
      <w:r w:rsidR="00550C01">
        <w:rPr>
          <w:rFonts w:ascii="Times New Roman" w:hAnsi="Times New Roman" w:cs="Times New Roman"/>
        </w:rPr>
        <w:t>5</w:t>
      </w:r>
      <w:r w:rsidR="00977C35">
        <w:rPr>
          <w:rFonts w:ascii="Times New Roman" w:hAnsi="Times New Roman" w:cs="Times New Roman"/>
        </w:rPr>
        <w:t>,</w:t>
      </w:r>
      <w:r w:rsidR="00550C01">
        <w:rPr>
          <w:rFonts w:ascii="Times New Roman" w:hAnsi="Times New Roman" w:cs="Times New Roman"/>
        </w:rPr>
        <w:t>6</w:t>
      </w:r>
      <w:r w:rsidR="00977C35">
        <w:rPr>
          <w:rFonts w:ascii="Times New Roman" w:hAnsi="Times New Roman" w:cs="Times New Roman"/>
        </w:rPr>
        <w:t>]</w:t>
      </w:r>
      <w:r w:rsidR="00374FC5">
        <w:rPr>
          <w:rFonts w:ascii="Times New Roman" w:hAnsi="Times New Roman" w:cs="Times New Roman"/>
        </w:rPr>
        <w:t>.</w:t>
      </w:r>
      <w:r w:rsidR="00C04876">
        <w:rPr>
          <w:rFonts w:ascii="Times New Roman" w:hAnsi="Times New Roman" w:cs="Times New Roman"/>
        </w:rPr>
        <w:t xml:space="preserve"> </w:t>
      </w:r>
      <w:r w:rsidR="00705E02" w:rsidRPr="00705E02">
        <w:rPr>
          <w:rFonts w:ascii="Times New Roman" w:hAnsi="Times New Roman" w:cs="Times New Roman"/>
        </w:rPr>
        <w:t>The treatment target is AUC/MIC ≥ 400 for vancomycin and the PTA should be greater than 90% for a regimen to be considered optimal</w:t>
      </w:r>
      <w:r w:rsidR="00D433A0">
        <w:rPr>
          <w:rFonts w:ascii="Times New Roman" w:hAnsi="Times New Roman" w:cs="Times New Roman"/>
        </w:rPr>
        <w:t xml:space="preserve"> [</w:t>
      </w:r>
      <w:r w:rsidR="00D046AE">
        <w:rPr>
          <w:rFonts w:ascii="Times New Roman" w:hAnsi="Times New Roman" w:cs="Times New Roman"/>
        </w:rPr>
        <w:t>7-9]</w:t>
      </w:r>
      <w:r w:rsidR="00705E02" w:rsidRPr="00705E02">
        <w:rPr>
          <w:rFonts w:ascii="Times New Roman" w:hAnsi="Times New Roman" w:cs="Times New Roman"/>
        </w:rPr>
        <w:t>.</w:t>
      </w:r>
    </w:p>
    <w:p w14:paraId="31DADEA1" w14:textId="283C2E35" w:rsidR="00850867" w:rsidRDefault="00850867" w:rsidP="00221AFC">
      <w:pPr>
        <w:pStyle w:val="a3"/>
        <w:spacing w:line="360" w:lineRule="auto"/>
        <w:rPr>
          <w:rFonts w:ascii="Times New Roman" w:hAnsi="Times New Roman" w:cs="Times New Roman"/>
        </w:rPr>
      </w:pPr>
      <w:r w:rsidRPr="003703B8">
        <w:rPr>
          <w:rStyle w:val="a4"/>
          <w:rFonts w:ascii="Times New Roman" w:hAnsi="Times New Roman" w:cs="Times New Roman"/>
        </w:rPr>
        <w:t>Results:</w:t>
      </w:r>
      <w:r w:rsidRPr="003703B8">
        <w:rPr>
          <w:rFonts w:ascii="Times New Roman" w:hAnsi="Times New Roman" w:cs="Times New Roman"/>
        </w:rPr>
        <w:t xml:space="preserve"> </w:t>
      </w:r>
      <w:r w:rsidR="009D16F7">
        <w:rPr>
          <w:rFonts w:ascii="Times New Roman" w:hAnsi="Times New Roman" w:cs="Times New Roman"/>
        </w:rPr>
        <w:t>Among the 22 patients (17 males, 5 females). 19</w:t>
      </w:r>
      <w:r w:rsidR="00E665FE" w:rsidRPr="00E665FE">
        <w:rPr>
          <w:rFonts w:ascii="Times New Roman" w:hAnsi="Times New Roman" w:cs="Times New Roman"/>
        </w:rPr>
        <w:t xml:space="preserve"> patients received </w:t>
      </w:r>
      <w:proofErr w:type="spellStart"/>
      <w:r w:rsidR="00E665FE" w:rsidRPr="00E665FE">
        <w:rPr>
          <w:rFonts w:ascii="Times New Roman" w:hAnsi="Times New Roman" w:cs="Times New Roman"/>
        </w:rPr>
        <w:t>veno</w:t>
      </w:r>
      <w:proofErr w:type="spellEnd"/>
      <w:r w:rsidR="00E665FE" w:rsidRPr="00E665FE">
        <w:rPr>
          <w:rFonts w:ascii="Times New Roman" w:hAnsi="Times New Roman" w:cs="Times New Roman"/>
        </w:rPr>
        <w:t xml:space="preserve">-arterial (VA) ECMO and three patients received </w:t>
      </w:r>
      <w:proofErr w:type="spellStart"/>
      <w:r w:rsidR="00E665FE" w:rsidRPr="00E665FE">
        <w:rPr>
          <w:rFonts w:ascii="Times New Roman" w:hAnsi="Times New Roman" w:cs="Times New Roman"/>
        </w:rPr>
        <w:t>veno</w:t>
      </w:r>
      <w:proofErr w:type="spellEnd"/>
      <w:r w:rsidR="00E665FE" w:rsidRPr="00E665FE">
        <w:rPr>
          <w:rFonts w:ascii="Times New Roman" w:hAnsi="Times New Roman" w:cs="Times New Roman"/>
        </w:rPr>
        <w:t>-venous (</w:t>
      </w:r>
      <w:proofErr w:type="spellStart"/>
      <w:r w:rsidR="00E665FE" w:rsidRPr="00E665FE">
        <w:rPr>
          <w:rFonts w:ascii="Times New Roman" w:hAnsi="Times New Roman" w:cs="Times New Roman"/>
        </w:rPr>
        <w:t>VV</w:t>
      </w:r>
      <w:proofErr w:type="spellEnd"/>
      <w:r w:rsidR="00E665FE" w:rsidRPr="00E665FE">
        <w:rPr>
          <w:rFonts w:ascii="Times New Roman" w:hAnsi="Times New Roman" w:cs="Times New Roman"/>
        </w:rPr>
        <w:t xml:space="preserve">) ECMO. </w:t>
      </w:r>
      <w:r w:rsidRPr="003703B8">
        <w:rPr>
          <w:rFonts w:ascii="Times New Roman" w:hAnsi="Times New Roman" w:cs="Times New Roman"/>
        </w:rPr>
        <w:t>The population PK of vancomycin was best described by a three-compartment model with a proportional residual error model</w:t>
      </w:r>
      <w:r w:rsidR="00221AFC">
        <w:rPr>
          <w:rFonts w:ascii="Times New Roman" w:hAnsi="Times New Roman" w:cs="Times New Roman"/>
        </w:rPr>
        <w:t xml:space="preserve">, </w:t>
      </w:r>
      <w:r w:rsidR="00221AFC" w:rsidRPr="00221AFC">
        <w:rPr>
          <w:rFonts w:ascii="Times New Roman" w:hAnsi="Times New Roman" w:cs="Times New Roman"/>
        </w:rPr>
        <w:t>although</w:t>
      </w:r>
      <w:r w:rsidR="00221AFC">
        <w:rPr>
          <w:rFonts w:ascii="Times New Roman" w:hAnsi="Times New Roman" w:cs="Times New Roman"/>
        </w:rPr>
        <w:t xml:space="preserve"> vancomycin</w:t>
      </w:r>
      <w:r w:rsidR="00221AFC" w:rsidRPr="00221AFC">
        <w:rPr>
          <w:rFonts w:ascii="Times New Roman" w:hAnsi="Times New Roman" w:cs="Times New Roman"/>
        </w:rPr>
        <w:t xml:space="preserve"> PK were</w:t>
      </w:r>
      <w:r w:rsidR="00221AFC">
        <w:rPr>
          <w:rFonts w:ascii="Times New Roman" w:hAnsi="Times New Roman" w:cs="Times New Roman"/>
        </w:rPr>
        <w:t xml:space="preserve"> </w:t>
      </w:r>
      <w:r w:rsidR="00221AFC" w:rsidRPr="00221AFC">
        <w:rPr>
          <w:rFonts w:ascii="Times New Roman" w:hAnsi="Times New Roman" w:cs="Times New Roman"/>
        </w:rPr>
        <w:t xml:space="preserve">usually explained by a two-compartment model </w:t>
      </w:r>
      <w:r w:rsidR="00221AFC">
        <w:rPr>
          <w:rFonts w:ascii="Times New Roman" w:hAnsi="Times New Roman" w:cs="Times New Roman"/>
        </w:rPr>
        <w:t>[</w:t>
      </w:r>
      <w:r w:rsidR="004C4A3A">
        <w:rPr>
          <w:rFonts w:ascii="Times New Roman" w:hAnsi="Times New Roman" w:cs="Times New Roman"/>
        </w:rPr>
        <w:t>10-</w:t>
      </w:r>
      <w:r w:rsidR="0037614B">
        <w:rPr>
          <w:rFonts w:ascii="Times New Roman" w:hAnsi="Times New Roman" w:cs="Times New Roman"/>
        </w:rPr>
        <w:t>13</w:t>
      </w:r>
      <w:r w:rsidR="00221AFC">
        <w:rPr>
          <w:rFonts w:ascii="Times New Roman" w:hAnsi="Times New Roman" w:cs="Times New Roman"/>
        </w:rPr>
        <w:t>].</w:t>
      </w:r>
      <w:r w:rsidRPr="003703B8">
        <w:rPr>
          <w:rFonts w:ascii="Times New Roman" w:hAnsi="Times New Roman" w:cs="Times New Roman"/>
        </w:rPr>
        <w:t xml:space="preserve"> The typical value (</w:t>
      </w:r>
      <w:proofErr w:type="spellStart"/>
      <w:r w:rsidR="00020484">
        <w:rPr>
          <w:rFonts w:ascii="Times New Roman" w:hAnsi="Times New Roman" w:cs="Times New Roman"/>
        </w:rPr>
        <w:t>RSE</w:t>
      </w:r>
      <w:proofErr w:type="spellEnd"/>
      <w:r w:rsidRPr="003703B8">
        <w:rPr>
          <w:rFonts w:ascii="Times New Roman" w:hAnsi="Times New Roman" w:cs="Times New Roman"/>
        </w:rPr>
        <w:t xml:space="preserve">) for </w:t>
      </w:r>
      <w:r w:rsidR="00404B76">
        <w:rPr>
          <w:rFonts w:ascii="Times New Roman" w:hAnsi="Times New Roman" w:cs="Times New Roman"/>
        </w:rPr>
        <w:t xml:space="preserve">the </w:t>
      </w:r>
      <w:r w:rsidRPr="003703B8">
        <w:rPr>
          <w:rFonts w:ascii="Times New Roman" w:hAnsi="Times New Roman" w:cs="Times New Roman"/>
        </w:rPr>
        <w:t xml:space="preserve">total clearance </w:t>
      </w:r>
      <w:r w:rsidR="002806A0">
        <w:rPr>
          <w:rFonts w:ascii="Times New Roman" w:hAnsi="Times New Roman" w:cs="Times New Roman"/>
        </w:rPr>
        <w:t xml:space="preserve">(CL) </w:t>
      </w:r>
      <w:r w:rsidRPr="003703B8">
        <w:rPr>
          <w:rFonts w:ascii="Times New Roman" w:hAnsi="Times New Roman" w:cs="Times New Roman"/>
        </w:rPr>
        <w:t xml:space="preserve">was estimated to be 4.01 L/h (7.51%), </w:t>
      </w:r>
      <w:r w:rsidR="00F52346">
        <w:rPr>
          <w:rFonts w:ascii="Times New Roman" w:hAnsi="Times New Roman" w:cs="Times New Roman"/>
        </w:rPr>
        <w:t xml:space="preserve">the </w:t>
      </w:r>
      <w:r w:rsidRPr="003703B8">
        <w:rPr>
          <w:rFonts w:ascii="Times New Roman" w:hAnsi="Times New Roman" w:cs="Times New Roman"/>
        </w:rPr>
        <w:t>central volume of distribution (</w:t>
      </w:r>
      <w:proofErr w:type="spellStart"/>
      <w:r w:rsidRPr="003703B8">
        <w:rPr>
          <w:rFonts w:ascii="Times New Roman" w:hAnsi="Times New Roman" w:cs="Times New Roman"/>
        </w:rPr>
        <w:t>V1</w:t>
      </w:r>
      <w:proofErr w:type="spellEnd"/>
      <w:r w:rsidRPr="003703B8">
        <w:rPr>
          <w:rFonts w:ascii="Times New Roman" w:hAnsi="Times New Roman" w:cs="Times New Roman"/>
        </w:rPr>
        <w:t xml:space="preserve">) was 8.01 L (8.43%), </w:t>
      </w:r>
      <w:r w:rsidR="003017C3">
        <w:rPr>
          <w:rFonts w:ascii="Times New Roman" w:hAnsi="Times New Roman" w:cs="Times New Roman"/>
        </w:rPr>
        <w:t xml:space="preserve">the </w:t>
      </w:r>
      <w:r w:rsidRPr="003703B8">
        <w:rPr>
          <w:rFonts w:ascii="Times New Roman" w:hAnsi="Times New Roman" w:cs="Times New Roman"/>
        </w:rPr>
        <w:t xml:space="preserve">intercompartmental clearance between </w:t>
      </w:r>
      <w:proofErr w:type="spellStart"/>
      <w:r w:rsidRPr="003703B8">
        <w:rPr>
          <w:rFonts w:ascii="Times New Roman" w:hAnsi="Times New Roman" w:cs="Times New Roman"/>
        </w:rPr>
        <w:t>V1</w:t>
      </w:r>
      <w:proofErr w:type="spellEnd"/>
      <w:r w:rsidRPr="003703B8">
        <w:rPr>
          <w:rFonts w:ascii="Times New Roman" w:hAnsi="Times New Roman" w:cs="Times New Roman"/>
        </w:rPr>
        <w:t xml:space="preserve"> and the second compartment (</w:t>
      </w:r>
      <w:proofErr w:type="spellStart"/>
      <w:r w:rsidRPr="003703B8">
        <w:rPr>
          <w:rFonts w:ascii="Times New Roman" w:hAnsi="Times New Roman" w:cs="Times New Roman"/>
        </w:rPr>
        <w:t>V2</w:t>
      </w:r>
      <w:proofErr w:type="spellEnd"/>
      <w:r w:rsidRPr="003703B8">
        <w:rPr>
          <w:rFonts w:ascii="Times New Roman" w:hAnsi="Times New Roman" w:cs="Times New Roman"/>
        </w:rPr>
        <w:t xml:space="preserve">) was 4.95 L/h (5.27%), </w:t>
      </w:r>
      <w:proofErr w:type="spellStart"/>
      <w:r w:rsidRPr="003703B8">
        <w:rPr>
          <w:rFonts w:ascii="Times New Roman" w:hAnsi="Times New Roman" w:cs="Times New Roman"/>
        </w:rPr>
        <w:t>V2</w:t>
      </w:r>
      <w:proofErr w:type="spellEnd"/>
      <w:r w:rsidRPr="003703B8">
        <w:rPr>
          <w:rFonts w:ascii="Times New Roman" w:hAnsi="Times New Roman" w:cs="Times New Roman"/>
        </w:rPr>
        <w:t xml:space="preserve"> was 15.4 L (8.53%),</w:t>
      </w:r>
      <w:r w:rsidR="007D3866">
        <w:rPr>
          <w:rFonts w:ascii="Times New Roman" w:hAnsi="Times New Roman" w:cs="Times New Roman"/>
        </w:rPr>
        <w:t xml:space="preserve"> the</w:t>
      </w:r>
      <w:r w:rsidRPr="003703B8">
        <w:rPr>
          <w:rFonts w:ascii="Times New Roman" w:hAnsi="Times New Roman" w:cs="Times New Roman"/>
        </w:rPr>
        <w:t xml:space="preserve"> intercompartmental clearance between</w:t>
      </w:r>
      <w:r w:rsidR="00BB7990">
        <w:rPr>
          <w:rFonts w:ascii="Times New Roman" w:hAnsi="Times New Roman" w:cs="Times New Roman"/>
        </w:rPr>
        <w:t xml:space="preserve"> the</w:t>
      </w:r>
      <w:r w:rsidRPr="003703B8">
        <w:rPr>
          <w:rFonts w:ascii="Times New Roman" w:hAnsi="Times New Roman" w:cs="Times New Roman"/>
        </w:rPr>
        <w:t xml:space="preserve"> </w:t>
      </w:r>
      <w:proofErr w:type="spellStart"/>
      <w:r w:rsidRPr="003703B8">
        <w:rPr>
          <w:rFonts w:ascii="Times New Roman" w:hAnsi="Times New Roman" w:cs="Times New Roman"/>
        </w:rPr>
        <w:t>V1</w:t>
      </w:r>
      <w:proofErr w:type="spellEnd"/>
      <w:r w:rsidRPr="003703B8">
        <w:rPr>
          <w:rFonts w:ascii="Times New Roman" w:hAnsi="Times New Roman" w:cs="Times New Roman"/>
        </w:rPr>
        <w:t xml:space="preserve"> and the third compartment (</w:t>
      </w:r>
      <w:proofErr w:type="spellStart"/>
      <w:r w:rsidRPr="003703B8">
        <w:rPr>
          <w:rFonts w:ascii="Times New Roman" w:hAnsi="Times New Roman" w:cs="Times New Roman"/>
        </w:rPr>
        <w:t>V3</w:t>
      </w:r>
      <w:proofErr w:type="spellEnd"/>
      <w:r w:rsidRPr="003703B8">
        <w:rPr>
          <w:rFonts w:ascii="Times New Roman" w:hAnsi="Times New Roman" w:cs="Times New Roman"/>
        </w:rPr>
        <w:t xml:space="preserve">) was 9.09 L/h (10.0%) and </w:t>
      </w:r>
      <w:proofErr w:type="spellStart"/>
      <w:r w:rsidRPr="003703B8">
        <w:rPr>
          <w:rFonts w:ascii="Times New Roman" w:hAnsi="Times New Roman" w:cs="Times New Roman"/>
        </w:rPr>
        <w:t>V3</w:t>
      </w:r>
      <w:proofErr w:type="spellEnd"/>
      <w:r w:rsidRPr="003703B8">
        <w:rPr>
          <w:rFonts w:ascii="Times New Roman" w:hAnsi="Times New Roman" w:cs="Times New Roman"/>
        </w:rPr>
        <w:t xml:space="preserve"> was 6.21 L (14.0). The proportional residual variability was 6.64%. </w:t>
      </w:r>
      <w:proofErr w:type="spellStart"/>
      <w:r w:rsidR="00807D13">
        <w:rPr>
          <w:rFonts w:ascii="Times New Roman" w:hAnsi="Times New Roman" w:cs="Times New Roman"/>
        </w:rPr>
        <w:t>CL</w:t>
      </w:r>
      <w:r w:rsidR="00807D13" w:rsidRPr="00807D13">
        <w:rPr>
          <w:rFonts w:ascii="Times New Roman" w:hAnsi="Times New Roman" w:cs="Times New Roman"/>
          <w:vertAlign w:val="subscript"/>
        </w:rPr>
        <w:t>CR</w:t>
      </w:r>
      <w:proofErr w:type="spellEnd"/>
      <w:r w:rsidR="00807D13" w:rsidRPr="003703B8">
        <w:rPr>
          <w:rFonts w:ascii="Times New Roman" w:hAnsi="Times New Roman" w:cs="Times New Roman"/>
        </w:rPr>
        <w:t xml:space="preserve"> </w:t>
      </w:r>
      <w:r w:rsidRPr="003703B8">
        <w:rPr>
          <w:rFonts w:ascii="Times New Roman" w:hAnsi="Times New Roman" w:cs="Times New Roman"/>
        </w:rPr>
        <w:t xml:space="preserve">significantly influenced CL. The proposed equation to estimate </w:t>
      </w:r>
      <w:r w:rsidR="00CD7620">
        <w:rPr>
          <w:rFonts w:ascii="Times New Roman" w:hAnsi="Times New Roman" w:cs="Times New Roman"/>
        </w:rPr>
        <w:t>CL</w:t>
      </w:r>
      <w:r w:rsidRPr="003703B8">
        <w:rPr>
          <w:rFonts w:ascii="Times New Roman" w:hAnsi="Times New Roman" w:cs="Times New Roman"/>
        </w:rPr>
        <w:t xml:space="preserve"> was CL = 4.01 </w:t>
      </w:r>
      <w:r w:rsidR="002E1C8F">
        <w:rPr>
          <w:rFonts w:ascii="Times New Roman" w:hAnsi="Times New Roman" w:cs="Times New Roman"/>
        </w:rPr>
        <w:t>×</w:t>
      </w:r>
      <w:r w:rsidRPr="003703B8">
        <w:rPr>
          <w:rFonts w:ascii="Times New Roman" w:hAnsi="Times New Roman" w:cs="Times New Roman"/>
        </w:rPr>
        <w:t xml:space="preserve"> (1 + 0.00752 </w:t>
      </w:r>
      <w:r w:rsidR="002E1C8F">
        <w:rPr>
          <w:rFonts w:ascii="Times New Roman" w:hAnsi="Times New Roman" w:cs="Times New Roman"/>
        </w:rPr>
        <w:t>×</w:t>
      </w:r>
      <w:r w:rsidRPr="003703B8">
        <w:rPr>
          <w:rFonts w:ascii="Times New Roman" w:hAnsi="Times New Roman" w:cs="Times New Roman"/>
        </w:rPr>
        <w:t xml:space="preserve"> (</w:t>
      </w:r>
      <w:proofErr w:type="spellStart"/>
      <w:r w:rsidRPr="003703B8">
        <w:rPr>
          <w:rFonts w:ascii="Times New Roman" w:hAnsi="Times New Roman" w:cs="Times New Roman"/>
        </w:rPr>
        <w:t>CL</w:t>
      </w:r>
      <w:r w:rsidR="000430FC">
        <w:rPr>
          <w:rFonts w:ascii="Times New Roman" w:hAnsi="Times New Roman" w:cs="Times New Roman"/>
        </w:rPr>
        <w:softHyphen/>
      </w:r>
      <w:r w:rsidR="0024682D" w:rsidRPr="0024682D">
        <w:rPr>
          <w:rFonts w:ascii="Times New Roman" w:hAnsi="Times New Roman" w:cs="Times New Roman"/>
          <w:vertAlign w:val="subscript"/>
        </w:rPr>
        <w:t>CR</w:t>
      </w:r>
      <w:proofErr w:type="spellEnd"/>
      <w:r w:rsidRPr="003703B8">
        <w:rPr>
          <w:rFonts w:ascii="Times New Roman" w:hAnsi="Times New Roman" w:cs="Times New Roman"/>
        </w:rPr>
        <w:t xml:space="preserve"> – 56.75)).</w:t>
      </w:r>
      <w:r w:rsidR="00CD7620">
        <w:rPr>
          <w:rFonts w:ascii="Times New Roman" w:hAnsi="Times New Roman" w:cs="Times New Roman"/>
        </w:rPr>
        <w:t xml:space="preserve"> </w:t>
      </w:r>
      <w:r w:rsidR="00577F67" w:rsidRPr="00577F67">
        <w:rPr>
          <w:rFonts w:ascii="Times New Roman" w:hAnsi="Times New Roman" w:cs="Times New Roman"/>
        </w:rPr>
        <w:t xml:space="preserve">ECMO type was also a significant covariate for </w:t>
      </w:r>
      <w:proofErr w:type="spellStart"/>
      <w:r w:rsidR="00577F67" w:rsidRPr="00577F67">
        <w:rPr>
          <w:rFonts w:ascii="Times New Roman" w:hAnsi="Times New Roman" w:cs="Times New Roman"/>
        </w:rPr>
        <w:t>Q2</w:t>
      </w:r>
      <w:proofErr w:type="spellEnd"/>
      <w:r w:rsidR="00122611">
        <w:rPr>
          <w:rFonts w:ascii="Times New Roman" w:hAnsi="Times New Roman" w:cs="Times New Roman"/>
        </w:rPr>
        <w:t xml:space="preserve">. The </w:t>
      </w:r>
      <w:r w:rsidR="00874CA9">
        <w:rPr>
          <w:rFonts w:ascii="Times New Roman" w:hAnsi="Times New Roman" w:cs="Times New Roman"/>
        </w:rPr>
        <w:t xml:space="preserve">typical values of </w:t>
      </w:r>
      <w:proofErr w:type="spellStart"/>
      <w:r w:rsidR="00874CA9">
        <w:rPr>
          <w:rFonts w:ascii="Times New Roman" w:hAnsi="Times New Roman" w:cs="Times New Roman"/>
        </w:rPr>
        <w:t>Q2</w:t>
      </w:r>
      <w:proofErr w:type="spellEnd"/>
      <w:r w:rsidR="00874CA9">
        <w:rPr>
          <w:rFonts w:ascii="Times New Roman" w:hAnsi="Times New Roman" w:cs="Times New Roman"/>
        </w:rPr>
        <w:t xml:space="preserve"> were </w:t>
      </w:r>
      <w:r w:rsidR="00130A6B">
        <w:rPr>
          <w:rFonts w:ascii="Times New Roman" w:hAnsi="Times New Roman" w:cs="Times New Roman"/>
        </w:rPr>
        <w:t xml:space="preserve">4.95 </w:t>
      </w:r>
      <w:r w:rsidR="00092DC6">
        <w:rPr>
          <w:rFonts w:ascii="Times New Roman" w:hAnsi="Times New Roman" w:cs="Times New Roman"/>
        </w:rPr>
        <w:t xml:space="preserve">L/h and </w:t>
      </w:r>
      <w:r w:rsidR="008A469E">
        <w:rPr>
          <w:rFonts w:ascii="Times New Roman" w:hAnsi="Times New Roman" w:cs="Times New Roman"/>
        </w:rPr>
        <w:t xml:space="preserve">6.23 L/h for VA </w:t>
      </w:r>
      <w:r w:rsidR="000B4C5B">
        <w:rPr>
          <w:rFonts w:ascii="Times New Roman" w:hAnsi="Times New Roman" w:cs="Times New Roman"/>
        </w:rPr>
        <w:t xml:space="preserve">and </w:t>
      </w:r>
      <w:proofErr w:type="spellStart"/>
      <w:r w:rsidR="000B4C5B">
        <w:rPr>
          <w:rFonts w:ascii="Times New Roman" w:hAnsi="Times New Roman" w:cs="Times New Roman"/>
        </w:rPr>
        <w:t>VV</w:t>
      </w:r>
      <w:proofErr w:type="spellEnd"/>
      <w:r w:rsidR="000B4C5B">
        <w:rPr>
          <w:rFonts w:ascii="Times New Roman" w:hAnsi="Times New Roman" w:cs="Times New Roman"/>
        </w:rPr>
        <w:t>, respectively.</w:t>
      </w:r>
      <w:r w:rsidR="00122611">
        <w:rPr>
          <w:rFonts w:ascii="Times New Roman" w:hAnsi="Times New Roman" w:cs="Times New Roman"/>
        </w:rPr>
        <w:t xml:space="preserve"> </w:t>
      </w:r>
      <w:r w:rsidR="00436FDB">
        <w:rPr>
          <w:rFonts w:ascii="Times New Roman" w:hAnsi="Times New Roman" w:cs="Times New Roman"/>
        </w:rPr>
        <w:t xml:space="preserve">The </w:t>
      </w:r>
      <w:r w:rsidR="00AE584C">
        <w:rPr>
          <w:rFonts w:ascii="Times New Roman" w:hAnsi="Times New Roman" w:cs="Times New Roman"/>
        </w:rPr>
        <w:t>residual plots</w:t>
      </w:r>
      <w:r w:rsidR="00436FDB" w:rsidRPr="00436FDB">
        <w:rPr>
          <w:rFonts w:ascii="Times New Roman" w:hAnsi="Times New Roman" w:cs="Times New Roman"/>
        </w:rPr>
        <w:t xml:space="preserve"> show</w:t>
      </w:r>
      <w:r w:rsidR="00784D23">
        <w:rPr>
          <w:rFonts w:ascii="Times New Roman" w:hAnsi="Times New Roman" w:cs="Times New Roman"/>
        </w:rPr>
        <w:t>ed</w:t>
      </w:r>
      <w:r w:rsidR="00436FDB" w:rsidRPr="00436FDB">
        <w:rPr>
          <w:rFonts w:ascii="Times New Roman" w:hAnsi="Times New Roman" w:cs="Times New Roman"/>
        </w:rPr>
        <w:t xml:space="preserve"> no trend in the residuals</w:t>
      </w:r>
      <w:r w:rsidR="00436FDB">
        <w:rPr>
          <w:rFonts w:ascii="Times New Roman" w:hAnsi="Times New Roman" w:cs="Times New Roman"/>
        </w:rPr>
        <w:t xml:space="preserve"> and </w:t>
      </w:r>
      <w:r w:rsidR="007C703E">
        <w:rPr>
          <w:rFonts w:ascii="Times New Roman" w:hAnsi="Times New Roman" w:cs="Times New Roman"/>
        </w:rPr>
        <w:t>t</w:t>
      </w:r>
      <w:r w:rsidR="0080288B" w:rsidRPr="0080288B">
        <w:rPr>
          <w:rFonts w:ascii="Times New Roman" w:hAnsi="Times New Roman" w:cs="Times New Roman"/>
        </w:rPr>
        <w:t xml:space="preserve">he observed concentrations </w:t>
      </w:r>
      <w:r w:rsidR="00784D23">
        <w:rPr>
          <w:rFonts w:ascii="Times New Roman" w:hAnsi="Times New Roman" w:cs="Times New Roman"/>
        </w:rPr>
        <w:t>were</w:t>
      </w:r>
      <w:r w:rsidR="0080288B" w:rsidRPr="0080288B">
        <w:rPr>
          <w:rFonts w:ascii="Times New Roman" w:hAnsi="Times New Roman" w:cs="Times New Roman"/>
        </w:rPr>
        <w:t xml:space="preserve"> evenly distributed about the line of identity</w:t>
      </w:r>
      <w:r w:rsidR="00EA199C">
        <w:rPr>
          <w:rFonts w:ascii="Times New Roman" w:hAnsi="Times New Roman" w:cs="Times New Roman"/>
        </w:rPr>
        <w:t xml:space="preserve"> in the </w:t>
      </w:r>
      <w:proofErr w:type="spellStart"/>
      <w:r w:rsidR="00EA199C">
        <w:rPr>
          <w:rFonts w:ascii="Times New Roman" w:hAnsi="Times New Roman" w:cs="Times New Roman"/>
        </w:rPr>
        <w:t>GOF</w:t>
      </w:r>
      <w:proofErr w:type="spellEnd"/>
      <w:r w:rsidR="00EA199C">
        <w:rPr>
          <w:rFonts w:ascii="Times New Roman" w:hAnsi="Times New Roman" w:cs="Times New Roman"/>
        </w:rPr>
        <w:t xml:space="preserve"> plots</w:t>
      </w:r>
      <w:r w:rsidR="007C703E">
        <w:rPr>
          <w:rFonts w:ascii="Times New Roman" w:hAnsi="Times New Roman" w:cs="Times New Roman"/>
        </w:rPr>
        <w:t>.</w:t>
      </w:r>
      <w:r w:rsidR="00EA199C">
        <w:rPr>
          <w:rFonts w:ascii="Times New Roman" w:hAnsi="Times New Roman" w:cs="Times New Roman"/>
        </w:rPr>
        <w:t xml:space="preserve"> </w:t>
      </w:r>
      <w:r w:rsidR="00F923AC">
        <w:rPr>
          <w:rFonts w:ascii="Times New Roman" w:hAnsi="Times New Roman" w:cs="Times New Roman"/>
        </w:rPr>
        <w:t xml:space="preserve">The </w:t>
      </w:r>
      <w:proofErr w:type="spellStart"/>
      <w:r w:rsidR="00F923AC">
        <w:rPr>
          <w:rFonts w:ascii="Times New Roman" w:hAnsi="Times New Roman" w:cs="Times New Roman"/>
        </w:rPr>
        <w:t>VPC</w:t>
      </w:r>
      <w:proofErr w:type="spellEnd"/>
      <w:r w:rsidR="00471BCD">
        <w:rPr>
          <w:rFonts w:ascii="Times New Roman" w:hAnsi="Times New Roman" w:cs="Times New Roman"/>
        </w:rPr>
        <w:t xml:space="preserve"> plot show</w:t>
      </w:r>
      <w:r w:rsidR="00291239">
        <w:rPr>
          <w:rFonts w:ascii="Times New Roman" w:hAnsi="Times New Roman" w:cs="Times New Roman"/>
        </w:rPr>
        <w:t xml:space="preserve">ed </w:t>
      </w:r>
      <w:r w:rsidR="00D25B2E" w:rsidRPr="00D25B2E">
        <w:rPr>
          <w:rFonts w:ascii="Times New Roman" w:hAnsi="Times New Roman" w:cs="Times New Roman"/>
        </w:rPr>
        <w:t>that most of the observations are overlaid within 90% prediction interval of simulated concentrations and observed 5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>, 50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>, and 95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 xml:space="preserve"> percentiles are overlaid with the 95% </w:t>
      </w:r>
      <w:r w:rsidR="00350D83">
        <w:rPr>
          <w:rFonts w:ascii="Times New Roman" w:hAnsi="Times New Roman" w:cs="Times New Roman"/>
        </w:rPr>
        <w:t>confidence interval</w:t>
      </w:r>
      <w:r w:rsidR="00D25B2E" w:rsidRPr="00D25B2E">
        <w:rPr>
          <w:rFonts w:ascii="Times New Roman" w:hAnsi="Times New Roman" w:cs="Times New Roman"/>
        </w:rPr>
        <w:t>s of the simulated 5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>, 50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>, and 95</w:t>
      </w:r>
      <w:r w:rsidR="00D25B2E" w:rsidRPr="00D25B2E">
        <w:rPr>
          <w:rFonts w:ascii="Times New Roman" w:hAnsi="Times New Roman" w:cs="Times New Roman"/>
          <w:vertAlign w:val="superscript"/>
        </w:rPr>
        <w:t>th</w:t>
      </w:r>
      <w:r w:rsidR="00D25B2E" w:rsidRPr="00D25B2E">
        <w:rPr>
          <w:rFonts w:ascii="Times New Roman" w:hAnsi="Times New Roman" w:cs="Times New Roman"/>
        </w:rPr>
        <w:t xml:space="preserve"> percentiles.</w:t>
      </w:r>
      <w:r w:rsidR="003463BD">
        <w:rPr>
          <w:rFonts w:ascii="Times New Roman" w:hAnsi="Times New Roman" w:cs="Times New Roman"/>
        </w:rPr>
        <w:t xml:space="preserve"> </w:t>
      </w:r>
      <w:r w:rsidR="00E7689D">
        <w:rPr>
          <w:rFonts w:ascii="Times New Roman" w:hAnsi="Times New Roman" w:cs="Times New Roman"/>
        </w:rPr>
        <w:t xml:space="preserve">The current regimen </w:t>
      </w:r>
      <w:r w:rsidR="00187452">
        <w:rPr>
          <w:rFonts w:ascii="Times New Roman" w:hAnsi="Times New Roman" w:cs="Times New Roman"/>
        </w:rPr>
        <w:t xml:space="preserve">was suboptimal </w:t>
      </w:r>
      <w:r w:rsidR="00BB5345">
        <w:rPr>
          <w:rFonts w:ascii="Times New Roman" w:hAnsi="Times New Roman" w:cs="Times New Roman"/>
        </w:rPr>
        <w:t xml:space="preserve">when the MIC was equal </w:t>
      </w:r>
      <w:r w:rsidR="007570E5">
        <w:rPr>
          <w:rFonts w:ascii="Times New Roman" w:hAnsi="Times New Roman" w:cs="Times New Roman"/>
        </w:rPr>
        <w:t>to or greater than 1 mg/L</w:t>
      </w:r>
      <w:r w:rsidR="00615364">
        <w:rPr>
          <w:rFonts w:ascii="Times New Roman" w:hAnsi="Times New Roman" w:cs="Times New Roman"/>
        </w:rPr>
        <w:t xml:space="preserve"> </w:t>
      </w:r>
      <w:r w:rsidR="00062CBC">
        <w:rPr>
          <w:rFonts w:ascii="Times New Roman" w:hAnsi="Times New Roman" w:cs="Times New Roman"/>
        </w:rPr>
        <w:t xml:space="preserve">according to </w:t>
      </w:r>
      <w:r w:rsidR="009F1221">
        <w:rPr>
          <w:rFonts w:ascii="Times New Roman" w:hAnsi="Times New Roman" w:cs="Times New Roman"/>
        </w:rPr>
        <w:t xml:space="preserve">the Monte Carlo simulation. </w:t>
      </w:r>
    </w:p>
    <w:p w14:paraId="349B81E8" w14:textId="0F6888FE" w:rsidR="00850867" w:rsidRPr="003703B8" w:rsidRDefault="00850867" w:rsidP="002F7C03">
      <w:pPr>
        <w:pStyle w:val="a3"/>
        <w:spacing w:line="360" w:lineRule="auto"/>
        <w:rPr>
          <w:rFonts w:ascii="Times New Roman" w:hAnsi="Times New Roman" w:cs="Times New Roman"/>
        </w:rPr>
      </w:pPr>
      <w:r w:rsidRPr="003703B8">
        <w:rPr>
          <w:rStyle w:val="a4"/>
          <w:rFonts w:ascii="Times New Roman" w:hAnsi="Times New Roman" w:cs="Times New Roman"/>
        </w:rPr>
        <w:t>Conclusions:</w:t>
      </w:r>
      <w:r w:rsidRPr="003703B8">
        <w:rPr>
          <w:rFonts w:ascii="Times New Roman" w:hAnsi="Times New Roman" w:cs="Times New Roman"/>
        </w:rPr>
        <w:t xml:space="preserve"> A three-compartment population PK model successfully describes vancomycin PK profiles in Korean ECMO patients. </w:t>
      </w:r>
      <w:r w:rsidR="002E005E" w:rsidRPr="002E005E">
        <w:rPr>
          <w:rFonts w:ascii="Times New Roman" w:hAnsi="Times New Roman" w:cs="Times New Roman"/>
        </w:rPr>
        <w:t xml:space="preserve">Our results suggest that current </w:t>
      </w:r>
      <w:r w:rsidR="00F057D3">
        <w:rPr>
          <w:rFonts w:ascii="Times New Roman" w:hAnsi="Times New Roman" w:cs="Times New Roman"/>
        </w:rPr>
        <w:t xml:space="preserve">vancomycin </w:t>
      </w:r>
      <w:r w:rsidR="002E005E" w:rsidRPr="002E005E">
        <w:rPr>
          <w:rFonts w:ascii="Times New Roman" w:hAnsi="Times New Roman" w:cs="Times New Roman"/>
        </w:rPr>
        <w:t>dosing regimens might be insufﬁcient, especially when the MICs of</w:t>
      </w:r>
      <w:r w:rsidR="002E005E">
        <w:rPr>
          <w:rFonts w:ascii="Times New Roman" w:hAnsi="Times New Roman" w:cs="Times New Roman"/>
        </w:rPr>
        <w:t xml:space="preserve"> </w:t>
      </w:r>
      <w:r w:rsidR="002E005E" w:rsidRPr="002E005E">
        <w:rPr>
          <w:rFonts w:ascii="Times New Roman" w:hAnsi="Times New Roman" w:cs="Times New Roman"/>
        </w:rPr>
        <w:t xml:space="preserve">pathogens are </w:t>
      </w:r>
      <w:r w:rsidR="00174F77">
        <w:rPr>
          <w:rFonts w:cs="Times New Roman" w:hint="eastAsia"/>
        </w:rPr>
        <w:t>≥</w:t>
      </w:r>
      <w:r w:rsidR="002E005E" w:rsidRPr="002E005E">
        <w:rPr>
          <w:rFonts w:ascii="Times New Roman" w:hAnsi="Times New Roman" w:cs="Times New Roman"/>
        </w:rPr>
        <w:t>1 mg/mL</w:t>
      </w:r>
      <w:r w:rsidR="00636478">
        <w:rPr>
          <w:rFonts w:ascii="Times New Roman" w:hAnsi="Times New Roman" w:cs="Times New Roman"/>
        </w:rPr>
        <w:t xml:space="preserve"> </w:t>
      </w:r>
      <w:r w:rsidR="002F7C03" w:rsidRPr="002F7C03">
        <w:rPr>
          <w:rFonts w:ascii="Times New Roman" w:hAnsi="Times New Roman" w:cs="Times New Roman"/>
        </w:rPr>
        <w:t>Maximally effective dosing regimens of</w:t>
      </w:r>
      <w:r w:rsidR="002F7C03">
        <w:rPr>
          <w:rFonts w:ascii="Times New Roman" w:hAnsi="Times New Roman" w:cs="Times New Roman"/>
        </w:rPr>
        <w:t xml:space="preserve"> vancomycin</w:t>
      </w:r>
      <w:r w:rsidR="002F7C03" w:rsidRPr="002F7C03">
        <w:rPr>
          <w:rFonts w:ascii="Times New Roman" w:hAnsi="Times New Roman" w:cs="Times New Roman"/>
        </w:rPr>
        <w:t xml:space="preserve"> in patients </w:t>
      </w:r>
      <w:r w:rsidR="002F7C03">
        <w:rPr>
          <w:rFonts w:ascii="Times New Roman" w:hAnsi="Times New Roman" w:cs="Times New Roman"/>
        </w:rPr>
        <w:t>on ECMO</w:t>
      </w:r>
      <w:r w:rsidR="002F7C03" w:rsidRPr="002F7C03">
        <w:rPr>
          <w:rFonts w:ascii="Times New Roman" w:hAnsi="Times New Roman" w:cs="Times New Roman"/>
        </w:rPr>
        <w:t xml:space="preserve"> should be </w:t>
      </w:r>
      <w:r w:rsidR="002F7C03" w:rsidRPr="002F7C03">
        <w:rPr>
          <w:rFonts w:ascii="Times New Roman" w:hAnsi="Times New Roman" w:cs="Times New Roman"/>
        </w:rPr>
        <w:lastRenderedPageBreak/>
        <w:t>determined</w:t>
      </w:r>
      <w:r w:rsidR="0080709C">
        <w:rPr>
          <w:rFonts w:ascii="Times New Roman" w:hAnsi="Times New Roman" w:cs="Times New Roman"/>
        </w:rPr>
        <w:t xml:space="preserve"> </w:t>
      </w:r>
      <w:r w:rsidR="002F7C03" w:rsidRPr="002F7C03">
        <w:rPr>
          <w:rFonts w:ascii="Times New Roman" w:hAnsi="Times New Roman" w:cs="Times New Roman"/>
        </w:rPr>
        <w:t xml:space="preserve">according to </w:t>
      </w:r>
      <w:r w:rsidR="0080709C">
        <w:rPr>
          <w:rFonts w:ascii="Times New Roman" w:hAnsi="Times New Roman" w:cs="Times New Roman"/>
        </w:rPr>
        <w:t>personalized</w:t>
      </w:r>
      <w:r w:rsidR="002F7C03" w:rsidRPr="002F7C03">
        <w:rPr>
          <w:rFonts w:ascii="Times New Roman" w:hAnsi="Times New Roman" w:cs="Times New Roman"/>
        </w:rPr>
        <w:t xml:space="preserve"> dosing, using</w:t>
      </w:r>
      <w:r w:rsidR="0080709C">
        <w:rPr>
          <w:rFonts w:ascii="Times New Roman" w:hAnsi="Times New Roman" w:cs="Times New Roman"/>
        </w:rPr>
        <w:t xml:space="preserve"> </w:t>
      </w:r>
      <w:r w:rsidR="002F7C03" w:rsidRPr="002F7C03">
        <w:rPr>
          <w:rFonts w:ascii="Times New Roman" w:hAnsi="Times New Roman" w:cs="Times New Roman"/>
        </w:rPr>
        <w:t xml:space="preserve">PK/PD </w:t>
      </w:r>
      <w:r w:rsidR="00E406EB">
        <w:rPr>
          <w:rFonts w:ascii="Times New Roman" w:hAnsi="Times New Roman" w:cs="Times New Roman"/>
        </w:rPr>
        <w:t>models</w:t>
      </w:r>
      <w:r w:rsidR="002F7C03" w:rsidRPr="002F7C03">
        <w:rPr>
          <w:rFonts w:ascii="Times New Roman" w:hAnsi="Times New Roman" w:cs="Times New Roman"/>
        </w:rPr>
        <w:t xml:space="preserve"> and therapeutic drug monitoring.</w:t>
      </w:r>
    </w:p>
    <w:p w14:paraId="4CD37CB1" w14:textId="2906C93C" w:rsidR="005119F8" w:rsidRDefault="005119F8" w:rsidP="003703B8">
      <w:pPr>
        <w:spacing w:line="360" w:lineRule="auto"/>
        <w:rPr>
          <w:rFonts w:ascii="Times New Roman" w:hAnsi="Times New Roman" w:cs="Times New Roman"/>
        </w:rPr>
      </w:pPr>
    </w:p>
    <w:p w14:paraId="0462D6CC" w14:textId="3F7EC4B6" w:rsidR="00C51DAC" w:rsidRPr="00350D83" w:rsidRDefault="00C51DAC" w:rsidP="003703B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50D83">
        <w:rPr>
          <w:rFonts w:ascii="Times New Roman" w:hAnsi="Times New Roman" w:cs="Times New Roman"/>
          <w:b/>
          <w:bCs/>
          <w:sz w:val="24"/>
          <w:szCs w:val="28"/>
        </w:rPr>
        <w:t>Reference</w:t>
      </w:r>
    </w:p>
    <w:p w14:paraId="1E77A289" w14:textId="1E29FA7C" w:rsidR="00022A12" w:rsidRDefault="00BF11A8" w:rsidP="00C82088">
      <w:pPr>
        <w:spacing w:line="360" w:lineRule="auto"/>
        <w:rPr>
          <w:rFonts w:ascii="Times New Roman" w:hAnsi="Times New Roman" w:cs="Times New Roman"/>
          <w:sz w:val="22"/>
        </w:rPr>
      </w:pPr>
      <w:bookmarkStart w:id="0" w:name="_GoBack"/>
      <w:r>
        <w:rPr>
          <w:rFonts w:ascii="Times New Roman" w:hAnsi="Times New Roman" w:cs="Times New Roman" w:hint="eastAsia"/>
          <w:sz w:val="22"/>
        </w:rPr>
        <w:t>1</w:t>
      </w:r>
      <w:r>
        <w:rPr>
          <w:rFonts w:ascii="Times New Roman" w:hAnsi="Times New Roman" w:cs="Times New Roman"/>
          <w:sz w:val="22"/>
        </w:rPr>
        <w:t>.</w:t>
      </w:r>
      <w:r w:rsidR="007D63E2">
        <w:rPr>
          <w:rFonts w:ascii="Times New Roman" w:hAnsi="Times New Roman" w:cs="Times New Roman"/>
          <w:sz w:val="22"/>
        </w:rPr>
        <w:t xml:space="preserve"> </w:t>
      </w:r>
      <w:r w:rsidR="007D63E2" w:rsidRPr="007D63E2">
        <w:rPr>
          <w:rFonts w:ascii="Times New Roman" w:hAnsi="Times New Roman" w:cs="Times New Roman"/>
          <w:sz w:val="22"/>
        </w:rPr>
        <w:t xml:space="preserve">Barger A, </w:t>
      </w:r>
      <w:proofErr w:type="spellStart"/>
      <w:r w:rsidR="007D63E2" w:rsidRPr="007D63E2">
        <w:rPr>
          <w:rFonts w:ascii="Times New Roman" w:hAnsi="Times New Roman" w:cs="Times New Roman"/>
          <w:sz w:val="22"/>
        </w:rPr>
        <w:t>Fuhst</w:t>
      </w:r>
      <w:proofErr w:type="spellEnd"/>
      <w:r w:rsidR="007D63E2" w:rsidRPr="007D63E2">
        <w:rPr>
          <w:rFonts w:ascii="Times New Roman" w:hAnsi="Times New Roman" w:cs="Times New Roman"/>
          <w:sz w:val="22"/>
        </w:rPr>
        <w:t xml:space="preserve"> C, Wiedemann B. Pharmacological indices in antibiotic therapy.</w:t>
      </w:r>
      <w:r w:rsidR="007D63E2">
        <w:rPr>
          <w:rFonts w:ascii="Times New Roman" w:hAnsi="Times New Roman" w:cs="Times New Roman"/>
          <w:sz w:val="22"/>
        </w:rPr>
        <w:t xml:space="preserve"> </w:t>
      </w:r>
      <w:r w:rsidR="007D63E2" w:rsidRPr="007D63E2">
        <w:rPr>
          <w:rFonts w:ascii="Times New Roman" w:hAnsi="Times New Roman" w:cs="Times New Roman"/>
          <w:sz w:val="22"/>
        </w:rPr>
        <w:t xml:space="preserve">J </w:t>
      </w:r>
      <w:proofErr w:type="spellStart"/>
      <w:r w:rsidR="007D63E2" w:rsidRPr="007D63E2">
        <w:rPr>
          <w:rFonts w:ascii="Times New Roman" w:hAnsi="Times New Roman" w:cs="Times New Roman"/>
          <w:sz w:val="22"/>
        </w:rPr>
        <w:t>Antimicrob</w:t>
      </w:r>
      <w:proofErr w:type="spellEnd"/>
      <w:r w:rsidR="007D63E2" w:rsidRPr="007D63E2">
        <w:rPr>
          <w:rFonts w:ascii="Times New Roman" w:hAnsi="Times New Roman" w:cs="Times New Roman"/>
          <w:sz w:val="22"/>
        </w:rPr>
        <w:t xml:space="preserve"> Chemother. 2003 </w:t>
      </w:r>
      <w:proofErr w:type="spellStart"/>
      <w:r w:rsidR="007D63E2" w:rsidRPr="007D63E2">
        <w:rPr>
          <w:rFonts w:ascii="Times New Roman" w:hAnsi="Times New Roman" w:cs="Times New Roman"/>
          <w:sz w:val="22"/>
        </w:rPr>
        <w:t>Dec;52</w:t>
      </w:r>
      <w:proofErr w:type="spellEnd"/>
      <w:r w:rsidR="007D63E2" w:rsidRPr="007D63E2">
        <w:rPr>
          <w:rFonts w:ascii="Times New Roman" w:hAnsi="Times New Roman" w:cs="Times New Roman"/>
          <w:sz w:val="22"/>
        </w:rPr>
        <w:t xml:space="preserve">(6):893-8. </w:t>
      </w:r>
      <w:proofErr w:type="spellStart"/>
      <w:r w:rsidR="007D63E2" w:rsidRPr="007D63E2">
        <w:rPr>
          <w:rFonts w:ascii="Times New Roman" w:hAnsi="Times New Roman" w:cs="Times New Roman"/>
          <w:sz w:val="22"/>
        </w:rPr>
        <w:t>Epub</w:t>
      </w:r>
      <w:proofErr w:type="spellEnd"/>
      <w:r w:rsidR="007D63E2" w:rsidRPr="007D63E2">
        <w:rPr>
          <w:rFonts w:ascii="Times New Roman" w:hAnsi="Times New Roman" w:cs="Times New Roman"/>
          <w:sz w:val="22"/>
        </w:rPr>
        <w:t xml:space="preserve"> 2003 Nov 12. Review.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2</w:t>
      </w:r>
      <w:r>
        <w:rPr>
          <w:rFonts w:ascii="Times New Roman" w:hAnsi="Times New Roman" w:cs="Times New Roman"/>
          <w:sz w:val="22"/>
        </w:rPr>
        <w:t>.</w:t>
      </w:r>
      <w:r w:rsidR="00F41029">
        <w:rPr>
          <w:rFonts w:ascii="Times New Roman" w:hAnsi="Times New Roman" w:cs="Times New Roman"/>
          <w:sz w:val="22"/>
        </w:rPr>
        <w:t xml:space="preserve"> </w:t>
      </w:r>
      <w:r w:rsidR="003068C8" w:rsidRPr="003068C8">
        <w:rPr>
          <w:rFonts w:ascii="Times New Roman" w:hAnsi="Times New Roman" w:cs="Times New Roman"/>
          <w:sz w:val="22"/>
        </w:rPr>
        <w:t>Craig WA. Pharmacokinetic/pharmacodynamic parameters: rationale for</w:t>
      </w:r>
      <w:r w:rsidR="003068C8">
        <w:rPr>
          <w:rFonts w:ascii="Times New Roman" w:hAnsi="Times New Roman" w:cs="Times New Roman"/>
          <w:sz w:val="22"/>
        </w:rPr>
        <w:t xml:space="preserve"> </w:t>
      </w:r>
      <w:r w:rsidR="003068C8" w:rsidRPr="003068C8">
        <w:rPr>
          <w:rFonts w:ascii="Times New Roman" w:hAnsi="Times New Roman" w:cs="Times New Roman"/>
          <w:sz w:val="22"/>
        </w:rPr>
        <w:t xml:space="preserve">antibacterial dosing of mice and men. Clin Infect Dis. 1998 </w:t>
      </w:r>
      <w:proofErr w:type="spellStart"/>
      <w:r w:rsidR="003068C8" w:rsidRPr="003068C8">
        <w:rPr>
          <w:rFonts w:ascii="Times New Roman" w:hAnsi="Times New Roman" w:cs="Times New Roman"/>
          <w:sz w:val="22"/>
        </w:rPr>
        <w:t>Jan;26</w:t>
      </w:r>
      <w:proofErr w:type="spellEnd"/>
      <w:r w:rsidR="003068C8" w:rsidRPr="003068C8">
        <w:rPr>
          <w:rFonts w:ascii="Times New Roman" w:hAnsi="Times New Roman" w:cs="Times New Roman"/>
          <w:sz w:val="22"/>
        </w:rPr>
        <w:t>(1):1-10; quiz 11-2. Review.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3</w:t>
      </w:r>
      <w:r>
        <w:rPr>
          <w:rFonts w:ascii="Times New Roman" w:hAnsi="Times New Roman" w:cs="Times New Roman"/>
          <w:sz w:val="22"/>
        </w:rPr>
        <w:t>.</w:t>
      </w:r>
      <w:r w:rsidR="003068C8">
        <w:rPr>
          <w:rFonts w:ascii="Times New Roman" w:hAnsi="Times New Roman" w:cs="Times New Roman"/>
          <w:sz w:val="22"/>
        </w:rPr>
        <w:t xml:space="preserve"> </w:t>
      </w:r>
      <w:r w:rsidR="008D2685" w:rsidRPr="008D2685">
        <w:rPr>
          <w:rFonts w:ascii="Times New Roman" w:hAnsi="Times New Roman" w:cs="Times New Roman"/>
          <w:sz w:val="22"/>
        </w:rPr>
        <w:t xml:space="preserve">Mouton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JW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, Dudley MN, Cars O,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Derendorf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 H,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Drusano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 GL. Standardization of</w:t>
      </w:r>
      <w:r w:rsidR="008D2685">
        <w:rPr>
          <w:rFonts w:ascii="Times New Roman" w:hAnsi="Times New Roman" w:cs="Times New Roman"/>
          <w:sz w:val="22"/>
        </w:rPr>
        <w:t xml:space="preserve"> </w:t>
      </w:r>
      <w:r w:rsidR="008D2685" w:rsidRPr="008D2685">
        <w:rPr>
          <w:rFonts w:ascii="Times New Roman" w:hAnsi="Times New Roman" w:cs="Times New Roman"/>
          <w:sz w:val="22"/>
        </w:rPr>
        <w:t xml:space="preserve">pharmacokinetic/pharmacodynamic (PK/PD) terminology for anti-infective drugs: an update. J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Antimicrob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 Chemother. 2005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May;55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(5):601-7. </w:t>
      </w:r>
      <w:proofErr w:type="spellStart"/>
      <w:r w:rsidR="008D2685" w:rsidRPr="008D2685">
        <w:rPr>
          <w:rFonts w:ascii="Times New Roman" w:hAnsi="Times New Roman" w:cs="Times New Roman"/>
          <w:sz w:val="22"/>
        </w:rPr>
        <w:t>Epub</w:t>
      </w:r>
      <w:proofErr w:type="spellEnd"/>
      <w:r w:rsidR="008D2685" w:rsidRPr="008D2685">
        <w:rPr>
          <w:rFonts w:ascii="Times New Roman" w:hAnsi="Times New Roman" w:cs="Times New Roman"/>
          <w:sz w:val="22"/>
        </w:rPr>
        <w:t xml:space="preserve"> 2005 Mar 16. Review.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4</w:t>
      </w:r>
      <w:r>
        <w:rPr>
          <w:rFonts w:ascii="Times New Roman" w:hAnsi="Times New Roman" w:cs="Times New Roman"/>
          <w:sz w:val="22"/>
        </w:rPr>
        <w:t>.</w:t>
      </w:r>
      <w:r w:rsidR="00C9011B">
        <w:rPr>
          <w:rFonts w:ascii="Times New Roman" w:hAnsi="Times New Roman" w:cs="Times New Roman"/>
          <w:sz w:val="22"/>
        </w:rPr>
        <w:t xml:space="preserve"> </w:t>
      </w:r>
      <w:r w:rsidR="00BB1F2E" w:rsidRPr="00BB1F2E">
        <w:rPr>
          <w:rFonts w:ascii="Times New Roman" w:hAnsi="Times New Roman" w:cs="Times New Roman"/>
          <w:sz w:val="22"/>
        </w:rPr>
        <w:t xml:space="preserve">Bailey EM, Rybak MJ, </w:t>
      </w:r>
      <w:proofErr w:type="spellStart"/>
      <w:r w:rsidR="00BB1F2E" w:rsidRPr="00BB1F2E">
        <w:rPr>
          <w:rFonts w:ascii="Times New Roman" w:hAnsi="Times New Roman" w:cs="Times New Roman"/>
          <w:sz w:val="22"/>
        </w:rPr>
        <w:t>Kaatz</w:t>
      </w:r>
      <w:proofErr w:type="spellEnd"/>
      <w:r w:rsidR="00BB1F2E" w:rsidRPr="00BB1F2E">
        <w:rPr>
          <w:rFonts w:ascii="Times New Roman" w:hAnsi="Times New Roman" w:cs="Times New Roman"/>
          <w:sz w:val="22"/>
        </w:rPr>
        <w:t xml:space="preserve"> GW. Comparative effect of protein binding on the</w:t>
      </w:r>
      <w:r w:rsidR="00BB1F2E">
        <w:rPr>
          <w:rFonts w:ascii="Times New Roman" w:hAnsi="Times New Roman" w:cs="Times New Roman"/>
          <w:sz w:val="22"/>
        </w:rPr>
        <w:t xml:space="preserve"> </w:t>
      </w:r>
      <w:r w:rsidR="00BB1F2E" w:rsidRPr="00BB1F2E">
        <w:rPr>
          <w:rFonts w:ascii="Times New Roman" w:hAnsi="Times New Roman" w:cs="Times New Roman"/>
          <w:sz w:val="22"/>
        </w:rPr>
        <w:t xml:space="preserve">killing activities of teicoplanin and vancomycin. </w:t>
      </w:r>
      <w:proofErr w:type="spellStart"/>
      <w:r w:rsidR="00BB1F2E" w:rsidRPr="00BB1F2E">
        <w:rPr>
          <w:rFonts w:ascii="Times New Roman" w:hAnsi="Times New Roman" w:cs="Times New Roman"/>
          <w:sz w:val="22"/>
        </w:rPr>
        <w:t>Antimicrob</w:t>
      </w:r>
      <w:proofErr w:type="spellEnd"/>
      <w:r w:rsidR="00BB1F2E" w:rsidRPr="00BB1F2E">
        <w:rPr>
          <w:rFonts w:ascii="Times New Roman" w:hAnsi="Times New Roman" w:cs="Times New Roman"/>
          <w:sz w:val="22"/>
        </w:rPr>
        <w:t xml:space="preserve"> Agents Chemother.</w:t>
      </w:r>
      <w:r w:rsidR="00BB1F2E">
        <w:rPr>
          <w:rFonts w:ascii="Times New Roman" w:hAnsi="Times New Roman" w:cs="Times New Roman"/>
          <w:sz w:val="22"/>
        </w:rPr>
        <w:t xml:space="preserve"> </w:t>
      </w:r>
      <w:r w:rsidR="00BB1F2E" w:rsidRPr="00BB1F2E">
        <w:rPr>
          <w:rFonts w:ascii="Times New Roman" w:hAnsi="Times New Roman" w:cs="Times New Roman"/>
          <w:sz w:val="22"/>
        </w:rPr>
        <w:t xml:space="preserve">1991 </w:t>
      </w:r>
      <w:proofErr w:type="spellStart"/>
      <w:r w:rsidR="00BB1F2E" w:rsidRPr="00BB1F2E">
        <w:rPr>
          <w:rFonts w:ascii="Times New Roman" w:hAnsi="Times New Roman" w:cs="Times New Roman"/>
          <w:sz w:val="22"/>
        </w:rPr>
        <w:t>Jun;35</w:t>
      </w:r>
      <w:proofErr w:type="spellEnd"/>
      <w:r w:rsidR="00BB1F2E" w:rsidRPr="00BB1F2E">
        <w:rPr>
          <w:rFonts w:ascii="Times New Roman" w:hAnsi="Times New Roman" w:cs="Times New Roman"/>
          <w:sz w:val="22"/>
        </w:rPr>
        <w:t>(6):1089-92.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5</w:t>
      </w:r>
      <w:r>
        <w:rPr>
          <w:rFonts w:ascii="Times New Roman" w:hAnsi="Times New Roman" w:cs="Times New Roman"/>
          <w:sz w:val="22"/>
        </w:rPr>
        <w:t>.</w:t>
      </w:r>
      <w:r w:rsidR="00BB1F2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Bulitta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JB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Landersdorfer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CB,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Kinzig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M,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Holzgrabe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U,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Sorgel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F. New</w:t>
      </w:r>
      <w:r w:rsidR="005E3184">
        <w:rPr>
          <w:rFonts w:ascii="Times New Roman" w:hAnsi="Times New Roman" w:cs="Times New Roman"/>
          <w:sz w:val="22"/>
        </w:rPr>
        <w:t xml:space="preserve">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semiphysiological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absorption model to assess the pharmacodynamic profile of</w:t>
      </w:r>
      <w:r w:rsidR="005E3184">
        <w:rPr>
          <w:rFonts w:ascii="Times New Roman" w:hAnsi="Times New Roman" w:cs="Times New Roman"/>
          <w:sz w:val="22"/>
        </w:rPr>
        <w:t xml:space="preserve"> </w:t>
      </w:r>
      <w:r w:rsidR="005E3184" w:rsidRPr="005E3184">
        <w:rPr>
          <w:rFonts w:ascii="Times New Roman" w:hAnsi="Times New Roman" w:cs="Times New Roman"/>
          <w:sz w:val="22"/>
        </w:rPr>
        <w:t xml:space="preserve">cefuroxime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axetil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using nonparametric and parametric population pharmacokinetics.</w:t>
      </w:r>
      <w:r w:rsidR="005E3184">
        <w:rPr>
          <w:rFonts w:ascii="Times New Roman" w:hAnsi="Times New Roman" w:cs="Times New Roman"/>
          <w:sz w:val="22"/>
        </w:rPr>
        <w:t xml:space="preserve">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Antimicrob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 Agents Chemother. 2009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Aug;53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 xml:space="preserve">(8):3462-71. 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doi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>: 10.1128/</w:t>
      </w:r>
      <w:proofErr w:type="spellStart"/>
      <w:r w:rsidR="005E3184" w:rsidRPr="005E3184">
        <w:rPr>
          <w:rFonts w:ascii="Times New Roman" w:hAnsi="Times New Roman" w:cs="Times New Roman"/>
          <w:sz w:val="22"/>
        </w:rPr>
        <w:t>AAC.00054</w:t>
      </w:r>
      <w:proofErr w:type="spellEnd"/>
      <w:r w:rsidR="005E3184" w:rsidRPr="005E3184">
        <w:rPr>
          <w:rFonts w:ascii="Times New Roman" w:hAnsi="Times New Roman" w:cs="Times New Roman"/>
          <w:sz w:val="22"/>
        </w:rPr>
        <w:t>-09.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6</w:t>
      </w:r>
      <w:r>
        <w:rPr>
          <w:rFonts w:ascii="Times New Roman" w:hAnsi="Times New Roman" w:cs="Times New Roman"/>
          <w:sz w:val="22"/>
        </w:rPr>
        <w:t>.</w:t>
      </w:r>
      <w:r w:rsidR="00F70F08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Landersdorfer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CB,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Bulitta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JB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, Kirkpatrick CM,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Kinzig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M,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Holzgrabe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U,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Drusano</w:t>
      </w:r>
      <w:proofErr w:type="spellEnd"/>
      <w:r w:rsidR="00F70F08">
        <w:rPr>
          <w:rFonts w:ascii="Times New Roman" w:hAnsi="Times New Roman" w:cs="Times New Roman"/>
          <w:sz w:val="22"/>
        </w:rPr>
        <w:t xml:space="preserve"> </w:t>
      </w:r>
      <w:r w:rsidR="00F70F08" w:rsidRPr="00F70F08">
        <w:rPr>
          <w:rFonts w:ascii="Times New Roman" w:hAnsi="Times New Roman" w:cs="Times New Roman"/>
          <w:sz w:val="22"/>
        </w:rPr>
        <w:t xml:space="preserve">GL, Stephan U,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Sörgel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F. Population pharmacokinetics of piperacillin at two dose levels: influence of nonlinear pharmacokinetics on the pharmacodynamic profile.</w:t>
      </w:r>
      <w:r w:rsidR="00F70F08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Antimicrob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 Agents Chemother. 2012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Nov;56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 xml:space="preserve">(11):5715-23. 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doi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>: 10.1128/</w:t>
      </w:r>
      <w:proofErr w:type="spellStart"/>
      <w:r w:rsidR="00F70F08" w:rsidRPr="00F70F08">
        <w:rPr>
          <w:rFonts w:ascii="Times New Roman" w:hAnsi="Times New Roman" w:cs="Times New Roman"/>
          <w:sz w:val="22"/>
        </w:rPr>
        <w:t>AAC.00937</w:t>
      </w:r>
      <w:proofErr w:type="spellEnd"/>
      <w:r w:rsidR="00F70F08" w:rsidRPr="00F70F08">
        <w:rPr>
          <w:rFonts w:ascii="Times New Roman" w:hAnsi="Times New Roman" w:cs="Times New Roman"/>
          <w:sz w:val="22"/>
        </w:rPr>
        <w:t>-12.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7</w:t>
      </w:r>
      <w:r>
        <w:rPr>
          <w:rFonts w:ascii="Times New Roman" w:hAnsi="Times New Roman" w:cs="Times New Roman"/>
          <w:sz w:val="22"/>
        </w:rPr>
        <w:t>.</w:t>
      </w:r>
      <w:r w:rsidR="00C2220B">
        <w:rPr>
          <w:rFonts w:ascii="Times New Roman" w:hAnsi="Times New Roman" w:cs="Times New Roman"/>
          <w:sz w:val="22"/>
        </w:rPr>
        <w:t xml:space="preserve"> </w:t>
      </w:r>
      <w:r w:rsidR="00C2220B" w:rsidRPr="00C2220B">
        <w:rPr>
          <w:rFonts w:ascii="Times New Roman" w:hAnsi="Times New Roman" w:cs="Times New Roman"/>
          <w:sz w:val="22"/>
        </w:rPr>
        <w:t xml:space="preserve">Moise PA, Forrest A, </w:t>
      </w:r>
      <w:proofErr w:type="spellStart"/>
      <w:r w:rsidR="00C2220B" w:rsidRPr="00C2220B">
        <w:rPr>
          <w:rFonts w:ascii="Times New Roman" w:hAnsi="Times New Roman" w:cs="Times New Roman"/>
          <w:sz w:val="22"/>
        </w:rPr>
        <w:t>Bhavnani</w:t>
      </w:r>
      <w:proofErr w:type="spellEnd"/>
      <w:r w:rsidR="00C2220B" w:rsidRPr="00C2220B">
        <w:rPr>
          <w:rFonts w:ascii="Times New Roman" w:hAnsi="Times New Roman" w:cs="Times New Roman"/>
          <w:sz w:val="22"/>
        </w:rPr>
        <w:t xml:space="preserve"> SM, Birmingham MC, </w:t>
      </w:r>
      <w:proofErr w:type="spellStart"/>
      <w:r w:rsidR="00C2220B" w:rsidRPr="00C2220B">
        <w:rPr>
          <w:rFonts w:ascii="Times New Roman" w:hAnsi="Times New Roman" w:cs="Times New Roman"/>
          <w:sz w:val="22"/>
        </w:rPr>
        <w:t>Schentag</w:t>
      </w:r>
      <w:proofErr w:type="spellEnd"/>
      <w:r w:rsidR="00C2220B" w:rsidRPr="00C2220B">
        <w:rPr>
          <w:rFonts w:ascii="Times New Roman" w:hAnsi="Times New Roman" w:cs="Times New Roman"/>
          <w:sz w:val="22"/>
        </w:rPr>
        <w:t xml:space="preserve"> JJ. Area under the</w:t>
      </w:r>
      <w:r w:rsidR="00C2220B">
        <w:rPr>
          <w:rFonts w:ascii="Times New Roman" w:hAnsi="Times New Roman" w:cs="Times New Roman"/>
          <w:sz w:val="22"/>
        </w:rPr>
        <w:t xml:space="preserve"> </w:t>
      </w:r>
      <w:r w:rsidR="00C2220B" w:rsidRPr="00C2220B">
        <w:rPr>
          <w:rFonts w:ascii="Times New Roman" w:hAnsi="Times New Roman" w:cs="Times New Roman"/>
          <w:sz w:val="22"/>
        </w:rPr>
        <w:t>inhibitory curve and a pneumonia scoring system for predicting outcomes of</w:t>
      </w:r>
      <w:r w:rsidR="00C2220B">
        <w:rPr>
          <w:rFonts w:ascii="Times New Roman" w:hAnsi="Times New Roman" w:cs="Times New Roman"/>
          <w:sz w:val="22"/>
        </w:rPr>
        <w:t xml:space="preserve"> </w:t>
      </w:r>
      <w:r w:rsidR="00C2220B" w:rsidRPr="00C2220B">
        <w:rPr>
          <w:rFonts w:ascii="Times New Roman" w:hAnsi="Times New Roman" w:cs="Times New Roman"/>
          <w:sz w:val="22"/>
        </w:rPr>
        <w:t>vancomycin therapy for respiratory infections by Staphylococcus aureus. Am J</w:t>
      </w:r>
      <w:r w:rsidR="00C2220B">
        <w:rPr>
          <w:rFonts w:ascii="Times New Roman" w:hAnsi="Times New Roman" w:cs="Times New Roman"/>
          <w:sz w:val="22"/>
        </w:rPr>
        <w:t xml:space="preserve"> </w:t>
      </w:r>
      <w:r w:rsidR="00C2220B" w:rsidRPr="00C2220B">
        <w:rPr>
          <w:rFonts w:ascii="Times New Roman" w:hAnsi="Times New Roman" w:cs="Times New Roman"/>
          <w:sz w:val="22"/>
        </w:rPr>
        <w:t xml:space="preserve">Health Syst Pharm. 2000 Oct 15;57 Suppl </w:t>
      </w:r>
      <w:proofErr w:type="spellStart"/>
      <w:proofErr w:type="gramStart"/>
      <w:r w:rsidR="00C2220B" w:rsidRPr="00C2220B">
        <w:rPr>
          <w:rFonts w:ascii="Times New Roman" w:hAnsi="Times New Roman" w:cs="Times New Roman"/>
          <w:sz w:val="22"/>
        </w:rPr>
        <w:t>2:S</w:t>
      </w:r>
      <w:proofErr w:type="gramEnd"/>
      <w:r w:rsidR="00C2220B" w:rsidRPr="00C2220B">
        <w:rPr>
          <w:rFonts w:ascii="Times New Roman" w:hAnsi="Times New Roman" w:cs="Times New Roman"/>
          <w:sz w:val="22"/>
        </w:rPr>
        <w:t>4-9</w:t>
      </w:r>
      <w:r w:rsidR="003869F4">
        <w:rPr>
          <w:rFonts w:ascii="Times New Roman" w:hAnsi="Times New Roman" w:cs="Times New Roman"/>
          <w:sz w:val="22"/>
        </w:rPr>
        <w:t>.</w:t>
      </w:r>
      <w:proofErr w:type="spellEnd"/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8</w:t>
      </w:r>
      <w:r>
        <w:rPr>
          <w:rFonts w:ascii="Times New Roman" w:hAnsi="Times New Roman" w:cs="Times New Roman"/>
          <w:sz w:val="22"/>
        </w:rPr>
        <w:t>.</w:t>
      </w:r>
      <w:r w:rsidR="0023072E">
        <w:rPr>
          <w:rFonts w:ascii="Times New Roman" w:hAnsi="Times New Roman" w:cs="Times New Roman"/>
          <w:sz w:val="22"/>
        </w:rPr>
        <w:t xml:space="preserve"> </w:t>
      </w:r>
      <w:r w:rsidR="0023072E" w:rsidRPr="0023072E">
        <w:rPr>
          <w:rFonts w:ascii="Times New Roman" w:hAnsi="Times New Roman" w:cs="Times New Roman" w:hint="eastAsia"/>
          <w:sz w:val="22"/>
        </w:rPr>
        <w:t>Á</w:t>
      </w:r>
      <w:r w:rsidR="0023072E" w:rsidRPr="0023072E">
        <w:rPr>
          <w:rFonts w:ascii="Times New Roman" w:hAnsi="Times New Roman" w:cs="Times New Roman"/>
          <w:sz w:val="22"/>
        </w:rPr>
        <w:t xml:space="preserve">lvarez R, López Cortés LE, Molina J, Cisneros JM, </w:t>
      </w:r>
      <w:proofErr w:type="spellStart"/>
      <w:r w:rsidR="0023072E" w:rsidRPr="0023072E">
        <w:rPr>
          <w:rFonts w:ascii="Times New Roman" w:hAnsi="Times New Roman" w:cs="Times New Roman"/>
          <w:sz w:val="22"/>
        </w:rPr>
        <w:t>Pachón</w:t>
      </w:r>
      <w:proofErr w:type="spellEnd"/>
      <w:r w:rsidR="0023072E" w:rsidRPr="0023072E">
        <w:rPr>
          <w:rFonts w:ascii="Times New Roman" w:hAnsi="Times New Roman" w:cs="Times New Roman"/>
          <w:sz w:val="22"/>
        </w:rPr>
        <w:t xml:space="preserve"> J. Optimizing the</w:t>
      </w:r>
      <w:r w:rsidR="0023072E">
        <w:rPr>
          <w:rFonts w:ascii="Times New Roman" w:hAnsi="Times New Roman" w:cs="Times New Roman"/>
          <w:sz w:val="22"/>
        </w:rPr>
        <w:t xml:space="preserve"> </w:t>
      </w:r>
      <w:r w:rsidR="0023072E" w:rsidRPr="0023072E">
        <w:rPr>
          <w:rFonts w:ascii="Times New Roman" w:hAnsi="Times New Roman" w:cs="Times New Roman"/>
          <w:sz w:val="22"/>
        </w:rPr>
        <w:t xml:space="preserve">Clinical Use of Vancomycin. </w:t>
      </w:r>
      <w:proofErr w:type="spellStart"/>
      <w:r w:rsidR="0023072E" w:rsidRPr="0023072E">
        <w:rPr>
          <w:rFonts w:ascii="Times New Roman" w:hAnsi="Times New Roman" w:cs="Times New Roman"/>
          <w:sz w:val="22"/>
        </w:rPr>
        <w:t>Antimicrob</w:t>
      </w:r>
      <w:proofErr w:type="spellEnd"/>
      <w:r w:rsidR="0023072E" w:rsidRPr="0023072E">
        <w:rPr>
          <w:rFonts w:ascii="Times New Roman" w:hAnsi="Times New Roman" w:cs="Times New Roman"/>
          <w:sz w:val="22"/>
        </w:rPr>
        <w:t xml:space="preserve"> Agents Chemother. 2016 Apr</w:t>
      </w:r>
      <w:r w:rsidR="0023072E">
        <w:rPr>
          <w:rFonts w:ascii="Times New Roman" w:hAnsi="Times New Roman" w:cs="Times New Roman"/>
          <w:sz w:val="22"/>
        </w:rPr>
        <w:t xml:space="preserve"> </w:t>
      </w:r>
      <w:r w:rsidR="0023072E" w:rsidRPr="0023072E">
        <w:rPr>
          <w:rFonts w:ascii="Times New Roman" w:hAnsi="Times New Roman" w:cs="Times New Roman"/>
          <w:sz w:val="22"/>
        </w:rPr>
        <w:t xml:space="preserve">22;60(5):2601-9. </w:t>
      </w:r>
      <w:proofErr w:type="spellStart"/>
      <w:r w:rsidR="0023072E" w:rsidRPr="0023072E">
        <w:rPr>
          <w:rFonts w:ascii="Times New Roman" w:hAnsi="Times New Roman" w:cs="Times New Roman"/>
          <w:sz w:val="22"/>
        </w:rPr>
        <w:t>doi</w:t>
      </w:r>
      <w:proofErr w:type="spellEnd"/>
      <w:r w:rsidR="0023072E" w:rsidRPr="0023072E">
        <w:rPr>
          <w:rFonts w:ascii="Times New Roman" w:hAnsi="Times New Roman" w:cs="Times New Roman"/>
          <w:sz w:val="22"/>
        </w:rPr>
        <w:t>: 10.1128/</w:t>
      </w:r>
      <w:proofErr w:type="spellStart"/>
      <w:r w:rsidR="0023072E" w:rsidRPr="0023072E">
        <w:rPr>
          <w:rFonts w:ascii="Times New Roman" w:hAnsi="Times New Roman" w:cs="Times New Roman"/>
          <w:sz w:val="22"/>
        </w:rPr>
        <w:t>AAC.03147</w:t>
      </w:r>
      <w:proofErr w:type="spellEnd"/>
      <w:r w:rsidR="0023072E" w:rsidRPr="0023072E">
        <w:rPr>
          <w:rFonts w:ascii="Times New Roman" w:hAnsi="Times New Roman" w:cs="Times New Roman"/>
          <w:sz w:val="22"/>
        </w:rPr>
        <w:t>-14. Print 2016 May. Review.</w:t>
      </w:r>
      <w:r w:rsidR="003869F4">
        <w:rPr>
          <w:rFonts w:ascii="Times New Roman" w:hAnsi="Times New Roman" w:cs="Times New Roman"/>
          <w:sz w:val="22"/>
        </w:rPr>
        <w:br/>
      </w:r>
      <w:r>
        <w:rPr>
          <w:rFonts w:ascii="Times New Roman" w:hAnsi="Times New Roman" w:cs="Times New Roman" w:hint="eastAsia"/>
          <w:sz w:val="22"/>
        </w:rPr>
        <w:t>9</w:t>
      </w:r>
      <w:r>
        <w:rPr>
          <w:rFonts w:ascii="Times New Roman" w:hAnsi="Times New Roman" w:cs="Times New Roman"/>
          <w:sz w:val="22"/>
        </w:rPr>
        <w:t>.</w:t>
      </w:r>
      <w:r w:rsidR="0023072E">
        <w:rPr>
          <w:rFonts w:ascii="Times New Roman" w:hAnsi="Times New Roman" w:cs="Times New Roman"/>
          <w:sz w:val="22"/>
        </w:rPr>
        <w:t xml:space="preserve"> </w:t>
      </w:r>
      <w:r w:rsidR="00D32630" w:rsidRPr="00D32630">
        <w:rPr>
          <w:rFonts w:ascii="Times New Roman" w:hAnsi="Times New Roman" w:cs="Times New Roman"/>
          <w:sz w:val="22"/>
        </w:rPr>
        <w:t xml:space="preserve">Holmes NE,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Turnidge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 JD,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Munckhof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WJ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, Robinson JO,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Korman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 TM, O'Sullivan MV,</w:t>
      </w:r>
      <w:r w:rsidR="00D32630">
        <w:rPr>
          <w:rFonts w:ascii="Times New Roman" w:hAnsi="Times New Roman" w:cs="Times New Roman"/>
          <w:sz w:val="22"/>
        </w:rPr>
        <w:t xml:space="preserve"> </w:t>
      </w:r>
      <w:r w:rsidR="00D32630" w:rsidRPr="00D32630">
        <w:rPr>
          <w:rFonts w:ascii="Times New Roman" w:hAnsi="Times New Roman" w:cs="Times New Roman"/>
          <w:sz w:val="22"/>
        </w:rPr>
        <w:t xml:space="preserve">Anderson TL, Roberts SA, Warren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SJ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, Gao W,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Howden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 BP, Johnson PD. Vancomycin</w:t>
      </w:r>
      <w:r w:rsidR="00D32630">
        <w:rPr>
          <w:rFonts w:ascii="Times New Roman" w:hAnsi="Times New Roman" w:cs="Times New Roman"/>
          <w:sz w:val="22"/>
        </w:rPr>
        <w:t xml:space="preserve"> </w:t>
      </w:r>
      <w:r w:rsidR="00D32630" w:rsidRPr="00D32630">
        <w:rPr>
          <w:rFonts w:ascii="Times New Roman" w:hAnsi="Times New Roman" w:cs="Times New Roman"/>
          <w:sz w:val="22"/>
        </w:rPr>
        <w:t>AUC/MIC ratio and 30-day mortality in patients with Staphylococcus aureus</w:t>
      </w:r>
      <w:r w:rsidR="00D32630">
        <w:rPr>
          <w:rFonts w:ascii="Times New Roman" w:hAnsi="Times New Roman" w:cs="Times New Roman"/>
          <w:sz w:val="22"/>
        </w:rPr>
        <w:t xml:space="preserve"> </w:t>
      </w:r>
      <w:r w:rsidR="00D32630" w:rsidRPr="00D32630">
        <w:rPr>
          <w:rFonts w:ascii="Times New Roman" w:hAnsi="Times New Roman" w:cs="Times New Roman"/>
          <w:sz w:val="22"/>
        </w:rPr>
        <w:t>bacteremia. A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ntimicrob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 Agents Chemother. 2013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Apr;57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 xml:space="preserve">(4):1654-63. 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doi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>:</w:t>
      </w:r>
      <w:r w:rsidR="00D32630">
        <w:rPr>
          <w:rFonts w:ascii="Times New Roman" w:hAnsi="Times New Roman" w:cs="Times New Roman"/>
          <w:sz w:val="22"/>
        </w:rPr>
        <w:t xml:space="preserve"> </w:t>
      </w:r>
      <w:r w:rsidR="00D32630" w:rsidRPr="00D32630">
        <w:rPr>
          <w:rFonts w:ascii="Times New Roman" w:hAnsi="Times New Roman" w:cs="Times New Roman"/>
          <w:sz w:val="22"/>
        </w:rPr>
        <w:t>10.1128/</w:t>
      </w:r>
      <w:proofErr w:type="spellStart"/>
      <w:r w:rsidR="00D32630" w:rsidRPr="00D32630">
        <w:rPr>
          <w:rFonts w:ascii="Times New Roman" w:hAnsi="Times New Roman" w:cs="Times New Roman"/>
          <w:sz w:val="22"/>
        </w:rPr>
        <w:t>AAC.01485</w:t>
      </w:r>
      <w:proofErr w:type="spellEnd"/>
      <w:r w:rsidR="00D32630" w:rsidRPr="00D32630">
        <w:rPr>
          <w:rFonts w:ascii="Times New Roman" w:hAnsi="Times New Roman" w:cs="Times New Roman"/>
          <w:sz w:val="22"/>
        </w:rPr>
        <w:t>-12.</w:t>
      </w:r>
      <w:r w:rsidR="003869F4">
        <w:rPr>
          <w:rFonts w:ascii="Times New Roman" w:hAnsi="Times New Roman" w:cs="Times New Roman"/>
          <w:sz w:val="22"/>
        </w:rPr>
        <w:br/>
      </w:r>
      <w:r w:rsidR="00D32630">
        <w:rPr>
          <w:rFonts w:ascii="Times New Roman" w:hAnsi="Times New Roman" w:cs="Times New Roman"/>
          <w:sz w:val="22"/>
        </w:rPr>
        <w:t xml:space="preserve">10. </w:t>
      </w:r>
      <w:r w:rsidR="009F7E17" w:rsidRPr="009F7E17">
        <w:rPr>
          <w:rFonts w:ascii="Times New Roman" w:hAnsi="Times New Roman" w:cs="Times New Roman"/>
          <w:sz w:val="22"/>
        </w:rPr>
        <w:t>Medellín-Garibay SE, Ortiz-Martín B, Rueda-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Naharro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 xml:space="preserve"> A, García B, Romano-Moreno S, Barcia E. Pharmacokinetics of vancomycin and dosing recommendations for trauma</w:t>
      </w:r>
      <w:r w:rsidR="009F7E17">
        <w:rPr>
          <w:rFonts w:ascii="Times New Roman" w:hAnsi="Times New Roman" w:cs="Times New Roman"/>
          <w:sz w:val="22"/>
        </w:rPr>
        <w:t xml:space="preserve"> </w:t>
      </w:r>
      <w:r w:rsidR="009F7E17" w:rsidRPr="009F7E17">
        <w:rPr>
          <w:rFonts w:ascii="Times New Roman" w:hAnsi="Times New Roman" w:cs="Times New Roman"/>
          <w:sz w:val="22"/>
        </w:rPr>
        <w:t xml:space="preserve">patients. J 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Antimicrob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 xml:space="preserve"> Chemother. 2016 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Feb;71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 xml:space="preserve">(2):471-9. 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doi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>: 10.1093/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jac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>/</w:t>
      </w:r>
      <w:proofErr w:type="spellStart"/>
      <w:r w:rsidR="009F7E17" w:rsidRPr="009F7E17">
        <w:rPr>
          <w:rFonts w:ascii="Times New Roman" w:hAnsi="Times New Roman" w:cs="Times New Roman"/>
          <w:sz w:val="22"/>
        </w:rPr>
        <w:t>dkv372</w:t>
      </w:r>
      <w:proofErr w:type="spellEnd"/>
      <w:r w:rsidR="009F7E17" w:rsidRPr="009F7E17">
        <w:rPr>
          <w:rFonts w:ascii="Times New Roman" w:hAnsi="Times New Roman" w:cs="Times New Roman"/>
          <w:sz w:val="22"/>
        </w:rPr>
        <w:t xml:space="preserve">. </w:t>
      </w:r>
      <w:r w:rsidR="003869F4">
        <w:rPr>
          <w:rFonts w:ascii="Times New Roman" w:hAnsi="Times New Roman" w:cs="Times New Roman"/>
          <w:sz w:val="22"/>
        </w:rPr>
        <w:br/>
      </w:r>
      <w:r w:rsidR="009F7E17">
        <w:rPr>
          <w:rFonts w:ascii="Times New Roman" w:hAnsi="Times New Roman" w:cs="Times New Roman" w:hint="eastAsia"/>
          <w:sz w:val="22"/>
        </w:rPr>
        <w:lastRenderedPageBreak/>
        <w:t>1</w:t>
      </w:r>
      <w:r w:rsidR="009F7E17">
        <w:rPr>
          <w:rFonts w:ascii="Times New Roman" w:hAnsi="Times New Roman" w:cs="Times New Roman"/>
          <w:sz w:val="22"/>
        </w:rPr>
        <w:t>1.</w:t>
      </w:r>
      <w:r w:rsidR="00E04338">
        <w:rPr>
          <w:rFonts w:ascii="Times New Roman" w:hAnsi="Times New Roman" w:cs="Times New Roman"/>
          <w:sz w:val="22"/>
        </w:rPr>
        <w:t xml:space="preserve"> </w:t>
      </w:r>
      <w:r w:rsidR="00E04338" w:rsidRPr="00E04338">
        <w:rPr>
          <w:rFonts w:ascii="Times New Roman" w:hAnsi="Times New Roman" w:cs="Times New Roman"/>
          <w:sz w:val="22"/>
        </w:rPr>
        <w:t xml:space="preserve">Moore JN, Healy JR,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Thoma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 BN,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Peahota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 MM,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Ahamadi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 M, Schmidt L,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Cavarocchi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 NC,</w:t>
      </w:r>
      <w:r w:rsidR="00E04338">
        <w:rPr>
          <w:rFonts w:ascii="Times New Roman" w:hAnsi="Times New Roman" w:cs="Times New Roman"/>
          <w:sz w:val="22"/>
        </w:rPr>
        <w:t xml:space="preserve"> </w:t>
      </w:r>
      <w:r w:rsidR="00E04338" w:rsidRPr="00E04338">
        <w:rPr>
          <w:rFonts w:ascii="Times New Roman" w:hAnsi="Times New Roman" w:cs="Times New Roman"/>
          <w:sz w:val="22"/>
        </w:rPr>
        <w:t>Kraft WK. A Population Pharmacokinetic Model for Vancomycin in Adult Patients</w:t>
      </w:r>
      <w:r w:rsidR="00E04338">
        <w:rPr>
          <w:rFonts w:ascii="Times New Roman" w:hAnsi="Times New Roman" w:cs="Times New Roman"/>
          <w:sz w:val="22"/>
        </w:rPr>
        <w:t xml:space="preserve"> </w:t>
      </w:r>
      <w:r w:rsidR="00E04338" w:rsidRPr="00E04338">
        <w:rPr>
          <w:rFonts w:ascii="Times New Roman" w:hAnsi="Times New Roman" w:cs="Times New Roman"/>
          <w:sz w:val="22"/>
        </w:rPr>
        <w:t xml:space="preserve">Receiving Extracorporeal Membrane Oxygenation Therapy. CPT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Pharmacometrics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 Syst</w:t>
      </w:r>
      <w:r w:rsidR="00E04338">
        <w:rPr>
          <w:rFonts w:ascii="Times New Roman" w:hAnsi="Times New Roman" w:cs="Times New Roman"/>
          <w:sz w:val="22"/>
        </w:rPr>
        <w:t xml:space="preserve">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Pharmacol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. 2016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Sep;5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 xml:space="preserve">(9):495-502. 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doi</w:t>
      </w:r>
      <w:proofErr w:type="spellEnd"/>
      <w:r w:rsidR="00E04338" w:rsidRPr="00E04338">
        <w:rPr>
          <w:rFonts w:ascii="Times New Roman" w:hAnsi="Times New Roman" w:cs="Times New Roman"/>
          <w:sz w:val="22"/>
        </w:rPr>
        <w:t>: 10.1002/</w:t>
      </w:r>
      <w:proofErr w:type="spellStart"/>
      <w:r w:rsidR="00E04338" w:rsidRPr="00E04338">
        <w:rPr>
          <w:rFonts w:ascii="Times New Roman" w:hAnsi="Times New Roman" w:cs="Times New Roman"/>
          <w:sz w:val="22"/>
        </w:rPr>
        <w:t>psp4.12112.</w:t>
      </w:r>
      <w:proofErr w:type="spellEnd"/>
      <w:r w:rsidR="003869F4">
        <w:rPr>
          <w:rFonts w:ascii="Times New Roman" w:hAnsi="Times New Roman" w:cs="Times New Roman"/>
          <w:sz w:val="22"/>
        </w:rPr>
        <w:br/>
      </w:r>
      <w:r w:rsidR="002B67AF">
        <w:rPr>
          <w:rFonts w:ascii="Times New Roman" w:hAnsi="Times New Roman" w:cs="Times New Roman" w:hint="eastAsia"/>
          <w:sz w:val="22"/>
        </w:rPr>
        <w:t>1</w:t>
      </w:r>
      <w:r w:rsidR="002B67AF">
        <w:rPr>
          <w:rFonts w:ascii="Times New Roman" w:hAnsi="Times New Roman" w:cs="Times New Roman"/>
          <w:sz w:val="22"/>
        </w:rPr>
        <w:t>2</w:t>
      </w:r>
      <w:r w:rsidR="00022A12">
        <w:rPr>
          <w:rFonts w:ascii="Times New Roman" w:hAnsi="Times New Roman" w:cs="Times New Roman"/>
          <w:sz w:val="22"/>
        </w:rPr>
        <w:t xml:space="preserve">.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Katip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W,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Jaruratanasirikul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S,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Pattharachayakul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S,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Wongpoowarak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W,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Jitsurong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A,</w:t>
      </w:r>
      <w:r w:rsidR="00022A12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Lucksiri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A. The pharmacokinetics of vancomycin during the initial loading dose in</w:t>
      </w:r>
      <w:r w:rsidR="00022A12">
        <w:rPr>
          <w:rFonts w:ascii="Times New Roman" w:hAnsi="Times New Roman" w:cs="Times New Roman"/>
          <w:sz w:val="22"/>
        </w:rPr>
        <w:t xml:space="preserve"> </w:t>
      </w:r>
      <w:r w:rsidR="00022A12" w:rsidRPr="00022A12">
        <w:rPr>
          <w:rFonts w:ascii="Times New Roman" w:hAnsi="Times New Roman" w:cs="Times New Roman"/>
          <w:sz w:val="22"/>
        </w:rPr>
        <w:t xml:space="preserve">patients with septic shock. Infect Drug Resist. 2016 Nov </w:t>
      </w:r>
      <w:proofErr w:type="gramStart"/>
      <w:r w:rsidR="00022A12" w:rsidRPr="00022A12">
        <w:rPr>
          <w:rFonts w:ascii="Times New Roman" w:hAnsi="Times New Roman" w:cs="Times New Roman"/>
          <w:sz w:val="22"/>
        </w:rPr>
        <w:t>22;9:253</w:t>
      </w:r>
      <w:proofErr w:type="gramEnd"/>
      <w:r w:rsidR="00022A12" w:rsidRPr="00022A12">
        <w:rPr>
          <w:rFonts w:ascii="Times New Roman" w:hAnsi="Times New Roman" w:cs="Times New Roman"/>
          <w:sz w:val="22"/>
        </w:rPr>
        <w:t>-260.</w:t>
      </w:r>
      <w:r w:rsidR="00022A12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22A12" w:rsidRPr="00022A12">
        <w:rPr>
          <w:rFonts w:ascii="Times New Roman" w:hAnsi="Times New Roman" w:cs="Times New Roman"/>
          <w:sz w:val="22"/>
        </w:rPr>
        <w:t>eCollection</w:t>
      </w:r>
      <w:proofErr w:type="spellEnd"/>
      <w:r w:rsidR="00022A12" w:rsidRPr="00022A12">
        <w:rPr>
          <w:rFonts w:ascii="Times New Roman" w:hAnsi="Times New Roman" w:cs="Times New Roman"/>
          <w:sz w:val="22"/>
        </w:rPr>
        <w:t xml:space="preserve"> 2016</w:t>
      </w:r>
      <w:r w:rsidR="003869F4">
        <w:rPr>
          <w:rFonts w:ascii="Times New Roman" w:hAnsi="Times New Roman" w:cs="Times New Roman"/>
          <w:sz w:val="22"/>
        </w:rPr>
        <w:t>.</w:t>
      </w:r>
      <w:r w:rsidR="003869F4">
        <w:rPr>
          <w:rFonts w:ascii="Times New Roman" w:hAnsi="Times New Roman" w:cs="Times New Roman"/>
          <w:sz w:val="22"/>
        </w:rPr>
        <w:br/>
      </w:r>
      <w:r w:rsidR="00C82088">
        <w:rPr>
          <w:rFonts w:ascii="Times New Roman" w:hAnsi="Times New Roman" w:cs="Times New Roman" w:hint="eastAsia"/>
          <w:sz w:val="22"/>
        </w:rPr>
        <w:t>1</w:t>
      </w:r>
      <w:r w:rsidR="00C82088">
        <w:rPr>
          <w:rFonts w:ascii="Times New Roman" w:hAnsi="Times New Roman" w:cs="Times New Roman"/>
          <w:sz w:val="22"/>
        </w:rPr>
        <w:t xml:space="preserve">3.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Alqahtani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SA,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Alsultan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AS,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Alqattan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HM,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Eldemerdash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A,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Albacker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TB. Population</w:t>
      </w:r>
      <w:r w:rsidR="00C82088">
        <w:rPr>
          <w:rFonts w:ascii="Times New Roman" w:hAnsi="Times New Roman" w:cs="Times New Roman"/>
          <w:sz w:val="22"/>
        </w:rPr>
        <w:t xml:space="preserve"> </w:t>
      </w:r>
      <w:r w:rsidR="00C82088" w:rsidRPr="00C82088">
        <w:rPr>
          <w:rFonts w:ascii="Times New Roman" w:hAnsi="Times New Roman" w:cs="Times New Roman"/>
          <w:sz w:val="22"/>
        </w:rPr>
        <w:t>Pharmacokinetic Model for Vancomycin Used in Open Heart Surgery: Model-Based</w:t>
      </w:r>
      <w:r w:rsidR="00C82088">
        <w:rPr>
          <w:rFonts w:ascii="Times New Roman" w:hAnsi="Times New Roman" w:cs="Times New Roman"/>
          <w:sz w:val="22"/>
        </w:rPr>
        <w:t xml:space="preserve"> </w:t>
      </w:r>
      <w:r w:rsidR="00C82088" w:rsidRPr="00C82088">
        <w:rPr>
          <w:rFonts w:ascii="Times New Roman" w:hAnsi="Times New Roman" w:cs="Times New Roman"/>
          <w:sz w:val="22"/>
        </w:rPr>
        <w:t xml:space="preserve">Evaluation of Standard Dosing Regimens.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Antimicrob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 Agents Chemother. 2018 Jun</w:t>
      </w:r>
      <w:r w:rsidR="00C82088">
        <w:rPr>
          <w:rFonts w:ascii="Times New Roman" w:hAnsi="Times New Roman" w:cs="Times New Roman"/>
          <w:sz w:val="22"/>
        </w:rPr>
        <w:t xml:space="preserve"> </w:t>
      </w:r>
      <w:r w:rsidR="00C82088" w:rsidRPr="00C82088">
        <w:rPr>
          <w:rFonts w:ascii="Times New Roman" w:hAnsi="Times New Roman" w:cs="Times New Roman"/>
          <w:sz w:val="22"/>
        </w:rPr>
        <w:t xml:space="preserve">26;62(7).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pii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: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e00088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 xml:space="preserve">-18. 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doi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>: 10.1128/</w:t>
      </w:r>
      <w:proofErr w:type="spellStart"/>
      <w:r w:rsidR="00C82088" w:rsidRPr="00C82088">
        <w:rPr>
          <w:rFonts w:ascii="Times New Roman" w:hAnsi="Times New Roman" w:cs="Times New Roman"/>
          <w:sz w:val="22"/>
        </w:rPr>
        <w:t>AAC.00088</w:t>
      </w:r>
      <w:proofErr w:type="spellEnd"/>
      <w:r w:rsidR="00C82088" w:rsidRPr="00C82088">
        <w:rPr>
          <w:rFonts w:ascii="Times New Roman" w:hAnsi="Times New Roman" w:cs="Times New Roman"/>
          <w:sz w:val="22"/>
        </w:rPr>
        <w:t>-18. Print 2018 Jul.</w:t>
      </w:r>
      <w:bookmarkEnd w:id="0"/>
      <w:r w:rsidR="003869F4">
        <w:rPr>
          <w:rFonts w:ascii="Times New Roman" w:hAnsi="Times New Roman" w:cs="Times New Roman"/>
          <w:sz w:val="22"/>
        </w:rPr>
        <w:br/>
      </w:r>
    </w:p>
    <w:p w14:paraId="2F309A85" w14:textId="77777777" w:rsidR="00C82088" w:rsidRPr="00E04338" w:rsidRDefault="00C82088" w:rsidP="00C82088">
      <w:pPr>
        <w:spacing w:line="360" w:lineRule="auto"/>
        <w:rPr>
          <w:rFonts w:ascii="Times New Roman" w:hAnsi="Times New Roman" w:cs="Times New Roman" w:hint="eastAsia"/>
        </w:rPr>
      </w:pPr>
    </w:p>
    <w:sectPr w:rsidR="00C82088" w:rsidRPr="00E043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67"/>
    <w:rsid w:val="00020484"/>
    <w:rsid w:val="00022A12"/>
    <w:rsid w:val="0003761B"/>
    <w:rsid w:val="000430FC"/>
    <w:rsid w:val="00062CBC"/>
    <w:rsid w:val="00092DC6"/>
    <w:rsid w:val="000B4C5B"/>
    <w:rsid w:val="00122611"/>
    <w:rsid w:val="00130A6B"/>
    <w:rsid w:val="00174F77"/>
    <w:rsid w:val="00183F50"/>
    <w:rsid w:val="00187452"/>
    <w:rsid w:val="001955D7"/>
    <w:rsid w:val="00221AFC"/>
    <w:rsid w:val="0023072E"/>
    <w:rsid w:val="00235C86"/>
    <w:rsid w:val="0024682D"/>
    <w:rsid w:val="002806A0"/>
    <w:rsid w:val="00282D74"/>
    <w:rsid w:val="00291239"/>
    <w:rsid w:val="002A7B53"/>
    <w:rsid w:val="002B67AF"/>
    <w:rsid w:val="002C4B9A"/>
    <w:rsid w:val="002D212E"/>
    <w:rsid w:val="002E005E"/>
    <w:rsid w:val="002E1C8F"/>
    <w:rsid w:val="002F7C03"/>
    <w:rsid w:val="003017C3"/>
    <w:rsid w:val="003068C8"/>
    <w:rsid w:val="00324691"/>
    <w:rsid w:val="003463BD"/>
    <w:rsid w:val="00350D83"/>
    <w:rsid w:val="003703B8"/>
    <w:rsid w:val="00372698"/>
    <w:rsid w:val="00374FC5"/>
    <w:rsid w:val="0037614B"/>
    <w:rsid w:val="003869F4"/>
    <w:rsid w:val="00395D8F"/>
    <w:rsid w:val="003A5662"/>
    <w:rsid w:val="003C2D74"/>
    <w:rsid w:val="003C7E3E"/>
    <w:rsid w:val="00404B76"/>
    <w:rsid w:val="00436FDB"/>
    <w:rsid w:val="00470452"/>
    <w:rsid w:val="00471BCD"/>
    <w:rsid w:val="004C4A3A"/>
    <w:rsid w:val="004D3CFF"/>
    <w:rsid w:val="005119F8"/>
    <w:rsid w:val="0055055A"/>
    <w:rsid w:val="00550C01"/>
    <w:rsid w:val="00577F67"/>
    <w:rsid w:val="00580F29"/>
    <w:rsid w:val="005B546F"/>
    <w:rsid w:val="005E3184"/>
    <w:rsid w:val="00615364"/>
    <w:rsid w:val="00636478"/>
    <w:rsid w:val="00666DC7"/>
    <w:rsid w:val="006C532B"/>
    <w:rsid w:val="006E15BE"/>
    <w:rsid w:val="006F7A77"/>
    <w:rsid w:val="007035F5"/>
    <w:rsid w:val="00705E02"/>
    <w:rsid w:val="007570E5"/>
    <w:rsid w:val="00771DEC"/>
    <w:rsid w:val="00784D23"/>
    <w:rsid w:val="007C703E"/>
    <w:rsid w:val="007D3866"/>
    <w:rsid w:val="007D63E2"/>
    <w:rsid w:val="0080288B"/>
    <w:rsid w:val="00807086"/>
    <w:rsid w:val="0080709C"/>
    <w:rsid w:val="00807D13"/>
    <w:rsid w:val="00811302"/>
    <w:rsid w:val="00837BBB"/>
    <w:rsid w:val="00850867"/>
    <w:rsid w:val="00854E1D"/>
    <w:rsid w:val="00874CA9"/>
    <w:rsid w:val="008A469E"/>
    <w:rsid w:val="008B275D"/>
    <w:rsid w:val="008D2685"/>
    <w:rsid w:val="00977C35"/>
    <w:rsid w:val="0098529F"/>
    <w:rsid w:val="009D16F7"/>
    <w:rsid w:val="009D4EF8"/>
    <w:rsid w:val="009D59C3"/>
    <w:rsid w:val="009F1221"/>
    <w:rsid w:val="009F7E17"/>
    <w:rsid w:val="00A67617"/>
    <w:rsid w:val="00AE584C"/>
    <w:rsid w:val="00BB1F2E"/>
    <w:rsid w:val="00BB5345"/>
    <w:rsid w:val="00BB7990"/>
    <w:rsid w:val="00BE02F2"/>
    <w:rsid w:val="00BF11A8"/>
    <w:rsid w:val="00C04876"/>
    <w:rsid w:val="00C2220B"/>
    <w:rsid w:val="00C223F1"/>
    <w:rsid w:val="00C51DAC"/>
    <w:rsid w:val="00C82088"/>
    <w:rsid w:val="00C9011B"/>
    <w:rsid w:val="00CD7620"/>
    <w:rsid w:val="00D046AE"/>
    <w:rsid w:val="00D12D6D"/>
    <w:rsid w:val="00D25B2E"/>
    <w:rsid w:val="00D32630"/>
    <w:rsid w:val="00D433A0"/>
    <w:rsid w:val="00D76CB4"/>
    <w:rsid w:val="00D9076F"/>
    <w:rsid w:val="00D90E64"/>
    <w:rsid w:val="00D95AD0"/>
    <w:rsid w:val="00DA3A26"/>
    <w:rsid w:val="00DD16FE"/>
    <w:rsid w:val="00E04338"/>
    <w:rsid w:val="00E35184"/>
    <w:rsid w:val="00E406EB"/>
    <w:rsid w:val="00E638D2"/>
    <w:rsid w:val="00E665FE"/>
    <w:rsid w:val="00E7689D"/>
    <w:rsid w:val="00E93AD5"/>
    <w:rsid w:val="00EA199C"/>
    <w:rsid w:val="00EE0295"/>
    <w:rsid w:val="00F057D3"/>
    <w:rsid w:val="00F06D14"/>
    <w:rsid w:val="00F41029"/>
    <w:rsid w:val="00F52346"/>
    <w:rsid w:val="00F70F08"/>
    <w:rsid w:val="00F923AC"/>
    <w:rsid w:val="00FB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334AD"/>
  <w15:chartTrackingRefBased/>
  <w15:docId w15:val="{0E6A7C3D-92DE-452E-B218-99AFCC9A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086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50867"/>
    <w:rPr>
      <w:b/>
      <w:bCs/>
    </w:rPr>
  </w:style>
  <w:style w:type="character" w:styleId="a5">
    <w:name w:val="Hyperlink"/>
    <w:basedOn w:val="a0"/>
    <w:uiPriority w:val="99"/>
    <w:unhideWhenUsed/>
    <w:rsid w:val="00F4102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F41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DONG-HWAN</dc:creator>
  <cp:keywords/>
  <dc:description/>
  <cp:lastModifiedBy>LEE DONG-HWAN</cp:lastModifiedBy>
  <cp:revision>129</cp:revision>
  <dcterms:created xsi:type="dcterms:W3CDTF">2020-03-11T23:45:00Z</dcterms:created>
  <dcterms:modified xsi:type="dcterms:W3CDTF">2020-03-12T01:37:00Z</dcterms:modified>
</cp:coreProperties>
</file>